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871484A" w14:textId="1EC6004D" w:rsidR="00E90E49" w:rsidRPr="00CE0424" w:rsidRDefault="00E90E49" w:rsidP="00E35559">
      <w:pPr>
        <w:pStyle w:val="3GPPHeader"/>
        <w:spacing w:after="60"/>
        <w:rPr>
          <w:sz w:val="32"/>
          <w:szCs w:val="32"/>
          <w:highlight w:val="yellow"/>
        </w:rPr>
      </w:pPr>
      <w:r w:rsidRPr="00CE0424">
        <w:t xml:space="preserve">3GPP TSG-RAN </w:t>
      </w:r>
      <w:r w:rsidRPr="00002686">
        <w:t>WG</w:t>
      </w:r>
      <w:r w:rsidR="00F20F5C" w:rsidRPr="00002686">
        <w:t>2</w:t>
      </w:r>
      <w:r w:rsidRPr="00002686">
        <w:t xml:space="preserve"> #</w:t>
      </w:r>
      <w:r w:rsidR="00F20F5C" w:rsidRPr="00002686">
        <w:t>1</w:t>
      </w:r>
      <w:r w:rsidR="00C268E6" w:rsidRPr="00002686">
        <w:t>1</w:t>
      </w:r>
      <w:r w:rsidR="00666C07">
        <w:t>3</w:t>
      </w:r>
      <w:r w:rsidR="00A00286">
        <w:t>-bis-</w:t>
      </w:r>
      <w:r w:rsidR="00F20F5C" w:rsidRPr="00002686">
        <w:t>e</w:t>
      </w:r>
      <w:r w:rsidRPr="00CE0424">
        <w:tab/>
      </w:r>
      <w:r w:rsidR="00C92593" w:rsidRPr="00CD2606">
        <w:rPr>
          <w:sz w:val="28"/>
          <w:szCs w:val="28"/>
        </w:rPr>
        <w:t xml:space="preserve">Tdoc </w:t>
      </w:r>
      <w:r w:rsidR="007372AD" w:rsidRPr="007372AD">
        <w:rPr>
          <w:sz w:val="28"/>
          <w:szCs w:val="28"/>
        </w:rPr>
        <w:t>R2-2103941</w:t>
      </w:r>
    </w:p>
    <w:p w14:paraId="501AAEC3" w14:textId="3E499F31" w:rsidR="00E90E49" w:rsidRPr="00CE0424" w:rsidRDefault="009302E1" w:rsidP="00357380">
      <w:pPr>
        <w:pStyle w:val="3GPPHeader"/>
      </w:pPr>
      <w:r>
        <w:t>Online</w:t>
      </w:r>
      <w:r w:rsidR="00C268E6">
        <w:t xml:space="preserve">, </w:t>
      </w:r>
      <w:r w:rsidR="00A00286">
        <w:t>April</w:t>
      </w:r>
      <w:r w:rsidR="00C268E6">
        <w:t xml:space="preserve"> </w:t>
      </w:r>
      <w:r w:rsidR="00A00286">
        <w:t>12</w:t>
      </w:r>
      <w:r w:rsidR="00666C07">
        <w:rPr>
          <w:vertAlign w:val="superscript"/>
        </w:rPr>
        <w:t>th</w:t>
      </w:r>
      <w:r w:rsidR="00C268E6" w:rsidRPr="00274F9A">
        <w:rPr>
          <w:vertAlign w:val="superscript"/>
        </w:rPr>
        <w:t xml:space="preserve"> </w:t>
      </w:r>
      <w:r w:rsidR="00C268E6">
        <w:t xml:space="preserve">– </w:t>
      </w:r>
      <w:r w:rsidR="00A00286">
        <w:t>20</w:t>
      </w:r>
      <w:r w:rsidR="00C268E6" w:rsidRPr="00C268E6">
        <w:rPr>
          <w:vertAlign w:val="superscript"/>
        </w:rPr>
        <w:t>th</w:t>
      </w:r>
      <w:r w:rsidR="00C268E6">
        <w:t xml:space="preserve"> 202</w:t>
      </w:r>
      <w:r w:rsidR="00666C07">
        <w:t>1</w:t>
      </w:r>
    </w:p>
    <w:p w14:paraId="2AAF3D11" w14:textId="70DA0F31" w:rsidR="00E90E49" w:rsidRPr="00504B96" w:rsidRDefault="00E90E49" w:rsidP="00311702">
      <w:pPr>
        <w:pStyle w:val="3GPPHeader"/>
        <w:rPr>
          <w:sz w:val="22"/>
          <w:szCs w:val="22"/>
          <w:lang w:val="en-US"/>
        </w:rPr>
      </w:pPr>
      <w:r w:rsidRPr="00504B96">
        <w:rPr>
          <w:sz w:val="22"/>
          <w:szCs w:val="22"/>
          <w:lang w:val="en-US"/>
        </w:rPr>
        <w:t>Agenda Item:</w:t>
      </w:r>
      <w:r w:rsidRPr="00504B96">
        <w:rPr>
          <w:sz w:val="22"/>
          <w:szCs w:val="22"/>
          <w:lang w:val="en-US"/>
        </w:rPr>
        <w:tab/>
      </w:r>
      <w:r w:rsidR="00C5749D" w:rsidRPr="00917401">
        <w:rPr>
          <w:sz w:val="22"/>
          <w:szCs w:val="22"/>
          <w:lang w:val="en-US"/>
        </w:rPr>
        <w:t>8.4.</w:t>
      </w:r>
      <w:r w:rsidR="009E1CC2">
        <w:rPr>
          <w:sz w:val="22"/>
          <w:szCs w:val="22"/>
          <w:lang w:val="en-US"/>
        </w:rPr>
        <w:t>3</w:t>
      </w:r>
    </w:p>
    <w:p w14:paraId="1FC680EE"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1D4CF671" w14:textId="4DB883A5" w:rsidR="00E90E49" w:rsidRPr="00CE0424" w:rsidRDefault="003D3C45" w:rsidP="00311702">
      <w:pPr>
        <w:pStyle w:val="3GPPHeader"/>
        <w:rPr>
          <w:sz w:val="22"/>
          <w:szCs w:val="22"/>
        </w:rPr>
      </w:pPr>
      <w:r>
        <w:rPr>
          <w:sz w:val="22"/>
          <w:szCs w:val="22"/>
        </w:rPr>
        <w:t>Title:</w:t>
      </w:r>
      <w:r w:rsidR="00E90E49" w:rsidRPr="00CE0424">
        <w:rPr>
          <w:sz w:val="22"/>
          <w:szCs w:val="22"/>
        </w:rPr>
        <w:tab/>
      </w:r>
      <w:r w:rsidR="009E1CC2">
        <w:rPr>
          <w:sz w:val="22"/>
          <w:szCs w:val="22"/>
        </w:rPr>
        <w:t>CP/</w:t>
      </w:r>
      <w:r w:rsidR="00CB440E">
        <w:rPr>
          <w:sz w:val="22"/>
          <w:szCs w:val="22"/>
        </w:rPr>
        <w:t>UP</w:t>
      </w:r>
      <w:r w:rsidR="009E1CC2">
        <w:rPr>
          <w:sz w:val="22"/>
          <w:szCs w:val="22"/>
        </w:rPr>
        <w:t xml:space="preserve"> </w:t>
      </w:r>
      <w:r w:rsidR="000A2D51">
        <w:rPr>
          <w:sz w:val="22"/>
          <w:szCs w:val="22"/>
        </w:rPr>
        <w:t>S</w:t>
      </w:r>
      <w:r w:rsidR="009E1CC2">
        <w:rPr>
          <w:sz w:val="22"/>
          <w:szCs w:val="22"/>
        </w:rPr>
        <w:t xml:space="preserve">eparation </w:t>
      </w:r>
      <w:r w:rsidR="000A2D51">
        <w:rPr>
          <w:sz w:val="22"/>
          <w:szCs w:val="22"/>
        </w:rPr>
        <w:t>in</w:t>
      </w:r>
      <w:r w:rsidR="009E1CC2">
        <w:rPr>
          <w:sz w:val="22"/>
          <w:szCs w:val="22"/>
        </w:rPr>
        <w:t xml:space="preserve"> IAB </w:t>
      </w:r>
      <w:r w:rsidR="00E93C38">
        <w:rPr>
          <w:sz w:val="22"/>
          <w:szCs w:val="22"/>
        </w:rPr>
        <w:t>Network</w:t>
      </w:r>
    </w:p>
    <w:p w14:paraId="390A408F" w14:textId="2662928A" w:rsidR="00E90E49" w:rsidRPr="002C08F2" w:rsidRDefault="00E90E49" w:rsidP="002C08F2">
      <w:pPr>
        <w:pStyle w:val="3GPPHeader"/>
        <w:rPr>
          <w:sz w:val="22"/>
          <w:szCs w:val="22"/>
        </w:rPr>
      </w:pPr>
      <w:r w:rsidRPr="00CE0424">
        <w:rPr>
          <w:sz w:val="22"/>
          <w:szCs w:val="22"/>
        </w:rPr>
        <w:t>Document for:</w:t>
      </w:r>
      <w:r w:rsidRPr="00CE0424">
        <w:rPr>
          <w:sz w:val="22"/>
          <w:szCs w:val="22"/>
        </w:rPr>
        <w:tab/>
      </w:r>
      <w:r w:rsidRPr="00600096">
        <w:rPr>
          <w:sz w:val="22"/>
          <w:szCs w:val="22"/>
        </w:rPr>
        <w:t>Discussion, Decision</w:t>
      </w:r>
    </w:p>
    <w:p w14:paraId="595B8397" w14:textId="77777777" w:rsidR="00E90E49" w:rsidRPr="005B798B" w:rsidRDefault="00230D18" w:rsidP="00CE0424">
      <w:pPr>
        <w:pStyle w:val="Heading1"/>
        <w:rPr>
          <w:rFonts w:asciiTheme="minorHAnsi" w:hAnsiTheme="minorHAnsi" w:cstheme="minorHAnsi"/>
          <w:sz w:val="40"/>
          <w:szCs w:val="40"/>
        </w:rPr>
      </w:pPr>
      <w:r w:rsidRPr="005B798B">
        <w:rPr>
          <w:rFonts w:asciiTheme="minorHAnsi" w:hAnsiTheme="minorHAnsi" w:cstheme="minorHAnsi"/>
          <w:sz w:val="40"/>
          <w:szCs w:val="40"/>
        </w:rPr>
        <w:t>1</w:t>
      </w:r>
      <w:r w:rsidRPr="005B798B">
        <w:rPr>
          <w:rFonts w:asciiTheme="minorHAnsi" w:hAnsiTheme="minorHAnsi" w:cstheme="minorHAnsi"/>
          <w:sz w:val="40"/>
          <w:szCs w:val="40"/>
        </w:rPr>
        <w:tab/>
      </w:r>
      <w:r w:rsidR="00E90E49" w:rsidRPr="005B798B">
        <w:rPr>
          <w:rFonts w:asciiTheme="minorHAnsi" w:hAnsiTheme="minorHAnsi" w:cstheme="minorHAnsi"/>
          <w:sz w:val="40"/>
          <w:szCs w:val="40"/>
        </w:rPr>
        <w:t>Introduction</w:t>
      </w:r>
    </w:p>
    <w:p w14:paraId="387E4C08" w14:textId="651DA49A" w:rsidR="00A00286" w:rsidRDefault="009E1CC2" w:rsidP="004D4CF4">
      <w:pPr>
        <w:jc w:val="both"/>
        <w:rPr>
          <w:rFonts w:ascii="Arial" w:hAnsi="Arial" w:cs="Arial"/>
        </w:rPr>
      </w:pPr>
      <w:r>
        <w:rPr>
          <w:rFonts w:ascii="Arial" w:hAnsi="Arial" w:cs="Arial"/>
        </w:rPr>
        <w:t>During</w:t>
      </w:r>
      <w:r w:rsidR="00A00286">
        <w:rPr>
          <w:rFonts w:ascii="Arial" w:hAnsi="Arial" w:cs="Arial"/>
        </w:rPr>
        <w:t xml:space="preserve"> RAN</w:t>
      </w:r>
      <w:r>
        <w:rPr>
          <w:rFonts w:ascii="Arial" w:hAnsi="Arial" w:cs="Arial"/>
        </w:rPr>
        <w:t>3</w:t>
      </w:r>
      <w:r w:rsidR="00A00286">
        <w:rPr>
          <w:rFonts w:ascii="Arial" w:hAnsi="Arial" w:cs="Arial"/>
        </w:rPr>
        <w:t>#11</w:t>
      </w:r>
      <w:r>
        <w:rPr>
          <w:rFonts w:ascii="Arial" w:hAnsi="Arial" w:cs="Arial"/>
        </w:rPr>
        <w:t>0</w:t>
      </w:r>
      <w:r w:rsidR="00A00286">
        <w:rPr>
          <w:rFonts w:ascii="Arial" w:hAnsi="Arial" w:cs="Arial"/>
        </w:rPr>
        <w:t xml:space="preserve">e, the following </w:t>
      </w:r>
      <w:r>
        <w:rPr>
          <w:rFonts w:ascii="Arial" w:hAnsi="Arial" w:cs="Arial"/>
        </w:rPr>
        <w:t>agreements were made:</w:t>
      </w:r>
    </w:p>
    <w:p w14:paraId="4EE52023" w14:textId="77777777" w:rsidR="009E1CC2" w:rsidRPr="004B778B" w:rsidRDefault="009E1CC2" w:rsidP="009E1CC2">
      <w:pPr>
        <w:rPr>
          <w:rFonts w:ascii="Calibri" w:hAnsi="Calibri" w:cs="Calibri"/>
          <w:iCs/>
          <w:color w:val="00B050"/>
          <w:sz w:val="16"/>
          <w:szCs w:val="16"/>
        </w:rPr>
      </w:pPr>
      <w:r w:rsidRPr="004B778B">
        <w:rPr>
          <w:rFonts w:ascii="Calibri" w:hAnsi="Calibri" w:cs="Calibri"/>
          <w:iCs/>
          <w:color w:val="00B050"/>
          <w:sz w:val="16"/>
          <w:szCs w:val="16"/>
        </w:rPr>
        <w:t>In Rel-17 eIAB, the following two scenarios are supported for CP-UP separation:</w:t>
      </w:r>
    </w:p>
    <w:p w14:paraId="470EB09D" w14:textId="77777777" w:rsidR="009E1CC2" w:rsidRPr="004B778B" w:rsidRDefault="009E1CC2" w:rsidP="009E1CC2">
      <w:pPr>
        <w:rPr>
          <w:rFonts w:ascii="Calibri" w:hAnsi="Calibri" w:cs="Calibri"/>
          <w:iCs/>
          <w:color w:val="00B050"/>
          <w:sz w:val="16"/>
          <w:szCs w:val="16"/>
        </w:rPr>
      </w:pPr>
      <w:r w:rsidRPr="004B778B">
        <w:rPr>
          <w:rFonts w:ascii="Calibri" w:hAnsi="Calibri" w:cs="Calibri"/>
          <w:iCs/>
          <w:color w:val="00B050"/>
          <w:sz w:val="16"/>
          <w:szCs w:val="16"/>
        </w:rPr>
        <w:t xml:space="preserve"> - Scenario 1: F1-C uses NR access link via M-NG-RAN node (non-donor node) + F1-U uses backhaul link via S-NG-RAN node (donor node)</w:t>
      </w:r>
    </w:p>
    <w:p w14:paraId="199A3EF8" w14:textId="77777777" w:rsidR="009E1CC2" w:rsidRPr="004B778B" w:rsidRDefault="009E1CC2" w:rsidP="009E1CC2">
      <w:pPr>
        <w:rPr>
          <w:rFonts w:ascii="Calibri" w:hAnsi="Calibri" w:cs="Calibri"/>
          <w:iCs/>
          <w:color w:val="00B050"/>
          <w:sz w:val="16"/>
          <w:szCs w:val="16"/>
        </w:rPr>
      </w:pPr>
      <w:r w:rsidRPr="004B778B">
        <w:rPr>
          <w:rFonts w:ascii="Calibri" w:hAnsi="Calibri" w:cs="Calibri"/>
          <w:iCs/>
          <w:color w:val="00B050"/>
          <w:sz w:val="16"/>
          <w:szCs w:val="16"/>
        </w:rPr>
        <w:t>- Scenario 2: F1-U uses backhaul link via M-NG-RAN node (donor node) + F1-C uses NR access link via S-NG-RAN node (non-donor node)</w:t>
      </w:r>
    </w:p>
    <w:p w14:paraId="4D6E71F5" w14:textId="77777777" w:rsidR="009E1CC2" w:rsidRPr="004B778B" w:rsidRDefault="009E1CC2" w:rsidP="009E1CC2">
      <w:pPr>
        <w:rPr>
          <w:rFonts w:ascii="Calibri" w:hAnsi="Calibri" w:cs="Calibri"/>
          <w:iCs/>
          <w:color w:val="00B050"/>
          <w:sz w:val="16"/>
          <w:szCs w:val="16"/>
        </w:rPr>
      </w:pPr>
      <w:r w:rsidRPr="004B778B">
        <w:rPr>
          <w:rFonts w:ascii="Calibri" w:hAnsi="Calibri" w:cs="Calibri"/>
          <w:iCs/>
          <w:color w:val="00B050"/>
          <w:sz w:val="16"/>
          <w:szCs w:val="16"/>
        </w:rPr>
        <w:t>An LS to RAN2 can be prepared to include the following information:</w:t>
      </w:r>
    </w:p>
    <w:p w14:paraId="211690E2" w14:textId="77777777" w:rsidR="009E1CC2" w:rsidRPr="004B778B" w:rsidRDefault="009E1CC2" w:rsidP="009E1CC2">
      <w:pPr>
        <w:rPr>
          <w:rFonts w:ascii="Calibri" w:hAnsi="Calibri" w:cs="Calibri"/>
          <w:iCs/>
          <w:color w:val="00B050"/>
          <w:sz w:val="16"/>
          <w:szCs w:val="16"/>
        </w:rPr>
      </w:pPr>
      <w:r w:rsidRPr="004B778B">
        <w:rPr>
          <w:rFonts w:ascii="Calibri" w:hAnsi="Calibri" w:cs="Calibri"/>
          <w:iCs/>
          <w:color w:val="00B050"/>
          <w:sz w:val="16"/>
          <w:szCs w:val="16"/>
        </w:rPr>
        <w:t>- RAN3 decides to support the CP-UP separation in two new scenarios as described in Proposal 1</w:t>
      </w:r>
    </w:p>
    <w:p w14:paraId="79C0EF83" w14:textId="77777777" w:rsidR="009E1CC2" w:rsidRPr="004B778B" w:rsidRDefault="009E1CC2" w:rsidP="009E1CC2">
      <w:pPr>
        <w:rPr>
          <w:rFonts w:ascii="Calibri" w:hAnsi="Calibri" w:cs="Calibri"/>
          <w:iCs/>
          <w:color w:val="00B050"/>
          <w:sz w:val="16"/>
          <w:szCs w:val="16"/>
        </w:rPr>
      </w:pPr>
      <w:r w:rsidRPr="004B778B">
        <w:rPr>
          <w:rFonts w:ascii="Calibri" w:hAnsi="Calibri" w:cs="Calibri"/>
          <w:iCs/>
          <w:color w:val="00B050"/>
          <w:sz w:val="16"/>
          <w:szCs w:val="16"/>
        </w:rPr>
        <w:t>- RAN3 identifies the potential RAN2 impacts: 1) NR RRC for F1-C transfer path configuration, and 2) NR RRC message(s) to include F1-C traffic container</w:t>
      </w:r>
    </w:p>
    <w:p w14:paraId="73AF9ED1" w14:textId="6C1D458C" w:rsidR="000B5C6E" w:rsidRPr="00006E43" w:rsidRDefault="009E1CC2" w:rsidP="004D4CF4">
      <w:pPr>
        <w:jc w:val="both"/>
        <w:rPr>
          <w:rFonts w:ascii="Arial" w:hAnsi="Arial" w:cs="Arial"/>
        </w:rPr>
      </w:pPr>
      <w:r>
        <w:rPr>
          <w:rFonts w:ascii="Arial" w:hAnsi="Arial" w:cs="Arial"/>
        </w:rPr>
        <w:t xml:space="preserve">Furthermore, RAN3 has already sent an LS to RAN2 </w:t>
      </w:r>
      <w:r w:rsidR="00C93111">
        <w:rPr>
          <w:rFonts w:ascii="Arial" w:hAnsi="Arial" w:cs="Arial"/>
        </w:rPr>
        <w:t xml:space="preserve">in </w:t>
      </w:r>
      <w:r w:rsidR="00C93111" w:rsidRPr="00C93111">
        <w:rPr>
          <w:rFonts w:ascii="Arial" w:hAnsi="Arial" w:cs="Arial"/>
        </w:rPr>
        <w:t xml:space="preserve">R2-2100040 </w:t>
      </w:r>
      <w:r>
        <w:rPr>
          <w:rFonts w:ascii="Arial" w:hAnsi="Arial" w:cs="Arial"/>
        </w:rPr>
        <w:t>for addressing RRC related signaling work required for enabling CP/UP separation.</w:t>
      </w:r>
      <w:r w:rsidR="00E042A6">
        <w:rPr>
          <w:rFonts w:ascii="Arial" w:hAnsi="Arial" w:cs="Arial"/>
        </w:rPr>
        <w:t xml:space="preserve"> </w:t>
      </w:r>
      <w:r w:rsidR="00C96AF6" w:rsidRPr="00006E43">
        <w:rPr>
          <w:rFonts w:ascii="Arial" w:hAnsi="Arial" w:cs="Arial"/>
        </w:rPr>
        <w:t>T</w:t>
      </w:r>
      <w:r w:rsidR="00D02615" w:rsidRPr="00006E43">
        <w:rPr>
          <w:rFonts w:ascii="Arial" w:hAnsi="Arial" w:cs="Arial"/>
        </w:rPr>
        <w:t xml:space="preserve">his paper </w:t>
      </w:r>
      <w:r w:rsidR="00195C72" w:rsidRPr="00006E43">
        <w:rPr>
          <w:rFonts w:ascii="Arial" w:hAnsi="Arial" w:cs="Arial"/>
        </w:rPr>
        <w:t xml:space="preserve">presents our viewpoint </w:t>
      </w:r>
      <w:r w:rsidR="00A00286">
        <w:rPr>
          <w:rFonts w:ascii="Arial" w:hAnsi="Arial" w:cs="Arial"/>
        </w:rPr>
        <w:t xml:space="preserve">over </w:t>
      </w:r>
      <w:r w:rsidR="00E042A6">
        <w:rPr>
          <w:rFonts w:ascii="Arial" w:hAnsi="Arial" w:cs="Arial"/>
        </w:rPr>
        <w:t xml:space="preserve">RAN2 specific work </w:t>
      </w:r>
      <w:r w:rsidR="00A11A02">
        <w:rPr>
          <w:rFonts w:ascii="Arial" w:hAnsi="Arial" w:cs="Arial"/>
        </w:rPr>
        <w:t xml:space="preserve">needed </w:t>
      </w:r>
      <w:r w:rsidR="00E042A6">
        <w:rPr>
          <w:rFonts w:ascii="Arial" w:hAnsi="Arial" w:cs="Arial"/>
        </w:rPr>
        <w:t>for CP/</w:t>
      </w:r>
      <w:r w:rsidR="00387AF3">
        <w:rPr>
          <w:rFonts w:ascii="Arial" w:hAnsi="Arial" w:cs="Arial"/>
        </w:rPr>
        <w:t>UP</w:t>
      </w:r>
      <w:r w:rsidR="00E042A6">
        <w:rPr>
          <w:rFonts w:ascii="Arial" w:hAnsi="Arial" w:cs="Arial"/>
        </w:rPr>
        <w:t xml:space="preserve"> separation.</w:t>
      </w:r>
    </w:p>
    <w:p w14:paraId="79E6BA90" w14:textId="6DDE2A75" w:rsidR="00D3233E" w:rsidRPr="00325705" w:rsidRDefault="00230D18" w:rsidP="00BE115B">
      <w:pPr>
        <w:pStyle w:val="Heading1"/>
        <w:rPr>
          <w:rFonts w:asciiTheme="minorHAnsi" w:hAnsiTheme="minorHAnsi" w:cstheme="minorHAnsi"/>
          <w:szCs w:val="36"/>
        </w:rPr>
      </w:pPr>
      <w:bookmarkStart w:id="0" w:name="_Ref178064866"/>
      <w:r w:rsidRPr="00325705">
        <w:rPr>
          <w:rFonts w:asciiTheme="minorHAnsi" w:hAnsiTheme="minorHAnsi" w:cstheme="minorHAnsi"/>
        </w:rPr>
        <w:t>2</w:t>
      </w:r>
      <w:r w:rsidRPr="00325705">
        <w:rPr>
          <w:rFonts w:asciiTheme="minorHAnsi" w:hAnsiTheme="minorHAnsi" w:cstheme="minorHAnsi"/>
          <w:szCs w:val="36"/>
        </w:rPr>
        <w:tab/>
      </w:r>
      <w:r w:rsidR="004000E8" w:rsidRPr="00325705">
        <w:rPr>
          <w:rFonts w:asciiTheme="minorHAnsi" w:hAnsiTheme="minorHAnsi" w:cstheme="minorHAnsi"/>
          <w:sz w:val="40"/>
          <w:szCs w:val="40"/>
        </w:rPr>
        <w:t>Discussion</w:t>
      </w:r>
      <w:bookmarkEnd w:id="0"/>
    </w:p>
    <w:p w14:paraId="7FEB7E35" w14:textId="76DB3BEB" w:rsidR="002C7C1C" w:rsidRDefault="006E5AC0" w:rsidP="00D352B0">
      <w:pPr>
        <w:jc w:val="both"/>
        <w:rPr>
          <w:rFonts w:ascii="Arial" w:hAnsi="Arial" w:cs="Arial"/>
        </w:rPr>
      </w:pPr>
      <w:r>
        <w:rPr>
          <w:rFonts w:ascii="Arial" w:hAnsi="Arial" w:cs="Arial"/>
        </w:rPr>
        <w:t xml:space="preserve">IAB Rel-16 has specified </w:t>
      </w:r>
      <w:r w:rsidR="0031742C">
        <w:rPr>
          <w:rFonts w:ascii="Arial" w:hAnsi="Arial" w:cs="Arial"/>
        </w:rPr>
        <w:t xml:space="preserve">a </w:t>
      </w:r>
      <w:r>
        <w:rPr>
          <w:rFonts w:ascii="Arial" w:hAnsi="Arial" w:cs="Arial"/>
        </w:rPr>
        <w:t>signaling framework for communicating F1-</w:t>
      </w:r>
      <w:r w:rsidR="00AF447A">
        <w:rPr>
          <w:rFonts w:ascii="Arial" w:hAnsi="Arial" w:cs="Arial"/>
        </w:rPr>
        <w:t>C</w:t>
      </w:r>
      <w:r>
        <w:rPr>
          <w:rFonts w:ascii="Arial" w:hAnsi="Arial" w:cs="Arial"/>
        </w:rPr>
        <w:t xml:space="preserve"> signaling via LTE leg for IAB-MT operating in EN-DC mode.</w:t>
      </w:r>
      <w:r w:rsidR="002C7C1C">
        <w:rPr>
          <w:rFonts w:ascii="Arial" w:hAnsi="Arial" w:cs="Arial"/>
        </w:rPr>
        <w:t xml:space="preserve"> For this purpose SRB2 between MeNB and IAB-MT is enhanced with a new container, i.e., </w:t>
      </w:r>
      <w:r w:rsidR="002C7C1C" w:rsidRPr="00AF447A">
        <w:rPr>
          <w:rFonts w:ascii="Arial" w:hAnsi="Arial" w:cs="Arial"/>
          <w:i/>
          <w:iCs/>
        </w:rPr>
        <w:t>DedicatedInfoF1</w:t>
      </w:r>
      <w:r w:rsidR="002C7C1C">
        <w:rPr>
          <w:rFonts w:ascii="Arial" w:hAnsi="Arial" w:cs="Arial"/>
          <w:i/>
          <w:iCs/>
        </w:rPr>
        <w:t xml:space="preserve">C </w:t>
      </w:r>
      <w:r w:rsidR="002C7C1C">
        <w:rPr>
          <w:rFonts w:ascii="Arial" w:hAnsi="Arial" w:cs="Arial"/>
        </w:rPr>
        <w:t xml:space="preserve">for transferring the F1-C signaling messages. Furthermore, MeNB uses a specific container over the X2 interface for transporting F1-C signaling messages to IAB-donor CU-CP. Similarly, a </w:t>
      </w:r>
      <w:r w:rsidR="0031742C">
        <w:rPr>
          <w:rFonts w:ascii="Arial" w:hAnsi="Arial" w:cs="Arial"/>
        </w:rPr>
        <w:t>new</w:t>
      </w:r>
      <w:r w:rsidR="002C7C1C">
        <w:rPr>
          <w:rFonts w:ascii="Arial" w:hAnsi="Arial" w:cs="Arial"/>
        </w:rPr>
        <w:t xml:space="preserve"> container is</w:t>
      </w:r>
      <w:r w:rsidR="0031742C">
        <w:rPr>
          <w:rFonts w:ascii="Arial" w:hAnsi="Arial" w:cs="Arial"/>
        </w:rPr>
        <w:t xml:space="preserve"> specified for the exchange of F1-C signaling messages between MeNB and IAB-donor-CU-CP over the X2 interface.</w:t>
      </w:r>
      <w:r w:rsidR="002C7C1C">
        <w:rPr>
          <w:rFonts w:ascii="Arial" w:hAnsi="Arial" w:cs="Arial"/>
        </w:rPr>
        <w:t xml:space="preserve"> </w:t>
      </w:r>
    </w:p>
    <w:p w14:paraId="7F0FBB7E" w14:textId="18A9A739" w:rsidR="000048F7" w:rsidRDefault="00F41E51" w:rsidP="00D352B0">
      <w:pPr>
        <w:jc w:val="both"/>
        <w:rPr>
          <w:rFonts w:ascii="Arial" w:hAnsi="Arial" w:cs="Arial"/>
        </w:rPr>
      </w:pPr>
      <w:r>
        <w:rPr>
          <w:rFonts w:ascii="Arial" w:hAnsi="Arial" w:cs="Arial"/>
        </w:rPr>
        <w:t xml:space="preserve">In our view, the same framework can be used as a baseline for the signaling work essential </w:t>
      </w:r>
      <w:r w:rsidR="00310FDB">
        <w:rPr>
          <w:rFonts w:ascii="Arial" w:hAnsi="Arial" w:cs="Arial"/>
        </w:rPr>
        <w:t>to</w:t>
      </w:r>
      <w:r>
        <w:rPr>
          <w:rFonts w:ascii="Arial" w:hAnsi="Arial" w:cs="Arial"/>
        </w:rPr>
        <w:t xml:space="preserve"> enable CP/UP separation for an IAB node operating in NR-DC mode</w:t>
      </w:r>
      <w:r w:rsidR="00B90852">
        <w:rPr>
          <w:rFonts w:ascii="Arial" w:hAnsi="Arial" w:cs="Arial"/>
        </w:rPr>
        <w:t>.</w:t>
      </w:r>
    </w:p>
    <w:p w14:paraId="1572B562" w14:textId="20992963" w:rsidR="00E47966" w:rsidRPr="00AF447A" w:rsidRDefault="00E47966" w:rsidP="00D352B0">
      <w:pPr>
        <w:pStyle w:val="Observation"/>
      </w:pPr>
      <w:bookmarkStart w:id="1" w:name="_Toc68197808"/>
      <w:r>
        <w:t>IAB Rel-16 signaling framework for F1-</w:t>
      </w:r>
      <w:r w:rsidR="00AF447A">
        <w:t>C</w:t>
      </w:r>
      <w:r>
        <w:t xml:space="preserve"> signaling via LTE leg for IAB-MT operating in EN-DC mode can be used as a baseline for the signal work required to enable CP/</w:t>
      </w:r>
      <w:r w:rsidR="00624623">
        <w:t>UP</w:t>
      </w:r>
      <w:r>
        <w:t xml:space="preserve"> separation for an IAB node operating in NR-DC mode.</w:t>
      </w:r>
      <w:bookmarkEnd w:id="1"/>
    </w:p>
    <w:p w14:paraId="0BEF9510" w14:textId="26137C4D" w:rsidR="00B90852" w:rsidRPr="007558C3" w:rsidRDefault="00310FDB" w:rsidP="007558C3">
      <w:pPr>
        <w:jc w:val="both"/>
        <w:rPr>
          <w:rFonts w:ascii="Arial" w:hAnsi="Arial" w:cs="Arial"/>
        </w:rPr>
      </w:pPr>
      <w:r w:rsidRPr="00E47966">
        <w:rPr>
          <w:rFonts w:ascii="Arial" w:hAnsi="Arial" w:cs="Arial"/>
        </w:rPr>
        <w:t>In scenario 1, F1-C</w:t>
      </w:r>
      <w:r w:rsidR="00BD4E4E">
        <w:rPr>
          <w:rFonts w:ascii="Arial" w:hAnsi="Arial" w:cs="Arial"/>
        </w:rPr>
        <w:t xml:space="preserve"> </w:t>
      </w:r>
      <w:r w:rsidRPr="00E47966">
        <w:rPr>
          <w:rFonts w:ascii="Arial" w:hAnsi="Arial" w:cs="Arial"/>
        </w:rPr>
        <w:t>uses NR access link via M-NG-RAN node (i.e., non-donor node), while F1-U utilizes the backhaul link via S-NG-RAN node (donor node) as shown in Figure 1.</w:t>
      </w:r>
      <w:r w:rsidR="00182F97">
        <w:rPr>
          <w:rFonts w:ascii="Arial" w:hAnsi="Arial" w:cs="Arial"/>
        </w:rPr>
        <w:t xml:space="preserve"> This scenario is very similar to the EN-DC case, and</w:t>
      </w:r>
      <w:r w:rsidRPr="00E47966">
        <w:rPr>
          <w:rFonts w:ascii="Arial" w:hAnsi="Arial" w:cs="Arial"/>
        </w:rPr>
        <w:t xml:space="preserve"> </w:t>
      </w:r>
      <w:r w:rsidR="00182F97">
        <w:rPr>
          <w:rFonts w:ascii="Arial" w:hAnsi="Arial" w:cs="Arial"/>
        </w:rPr>
        <w:t>so, i</w:t>
      </w:r>
      <w:r w:rsidR="0031742C">
        <w:rPr>
          <w:rFonts w:ascii="Arial" w:hAnsi="Arial" w:cs="Arial"/>
        </w:rPr>
        <w:t>f EN-DC</w:t>
      </w:r>
      <w:r w:rsidR="00933742">
        <w:rPr>
          <w:rFonts w:ascii="Arial" w:hAnsi="Arial" w:cs="Arial"/>
        </w:rPr>
        <w:t xml:space="preserve"> framework is </w:t>
      </w:r>
      <w:r w:rsidR="00182F97">
        <w:rPr>
          <w:rFonts w:ascii="Arial" w:hAnsi="Arial" w:cs="Arial"/>
        </w:rPr>
        <w:t>extended/</w:t>
      </w:r>
      <w:r w:rsidR="00933742">
        <w:rPr>
          <w:rFonts w:ascii="Arial" w:hAnsi="Arial" w:cs="Arial"/>
        </w:rPr>
        <w:t xml:space="preserve">reused for </w:t>
      </w:r>
      <w:r w:rsidR="004F53A3">
        <w:rPr>
          <w:rFonts w:ascii="Arial" w:hAnsi="Arial" w:cs="Arial"/>
        </w:rPr>
        <w:t>th</w:t>
      </w:r>
      <w:r w:rsidR="0031742C">
        <w:rPr>
          <w:rFonts w:ascii="Arial" w:hAnsi="Arial" w:cs="Arial"/>
        </w:rPr>
        <w:t>is scenario</w:t>
      </w:r>
      <w:r w:rsidR="00933742">
        <w:rPr>
          <w:rFonts w:ascii="Arial" w:hAnsi="Arial" w:cs="Arial"/>
        </w:rPr>
        <w:t xml:space="preserve"> then </w:t>
      </w:r>
      <w:r w:rsidR="004F53A3">
        <w:rPr>
          <w:rFonts w:ascii="Arial" w:hAnsi="Arial" w:cs="Arial"/>
        </w:rPr>
        <w:t xml:space="preserve">a </w:t>
      </w:r>
      <w:r w:rsidR="007558C3">
        <w:rPr>
          <w:rFonts w:ascii="Arial" w:hAnsi="Arial" w:cs="Arial"/>
        </w:rPr>
        <w:t xml:space="preserve">new </w:t>
      </w:r>
      <w:r w:rsidR="00933742">
        <w:rPr>
          <w:rFonts w:ascii="Arial" w:hAnsi="Arial" w:cs="Arial"/>
        </w:rPr>
        <w:t xml:space="preserve">IE such as </w:t>
      </w:r>
      <w:r w:rsidR="00933742" w:rsidRPr="00AF447A">
        <w:rPr>
          <w:rFonts w:ascii="Arial" w:hAnsi="Arial" w:cs="Arial"/>
          <w:i/>
          <w:iCs/>
        </w:rPr>
        <w:t>DedicatedInfoF1</w:t>
      </w:r>
      <w:r w:rsidR="00933742">
        <w:rPr>
          <w:rFonts w:ascii="Arial" w:hAnsi="Arial" w:cs="Arial"/>
          <w:i/>
          <w:iCs/>
        </w:rPr>
        <w:t xml:space="preserve">C </w:t>
      </w:r>
      <w:r w:rsidR="007558C3">
        <w:rPr>
          <w:rFonts w:ascii="Arial" w:hAnsi="Arial" w:cs="Arial"/>
        </w:rPr>
        <w:t>may need</w:t>
      </w:r>
      <w:r w:rsidR="00933742">
        <w:rPr>
          <w:rFonts w:ascii="Arial" w:hAnsi="Arial" w:cs="Arial"/>
        </w:rPr>
        <w:t xml:space="preserve"> to be specified for transferring F1-C messages between </w:t>
      </w:r>
      <w:r w:rsidR="00933742" w:rsidRPr="00E47966">
        <w:rPr>
          <w:rFonts w:ascii="Arial" w:hAnsi="Arial" w:cs="Arial"/>
        </w:rPr>
        <w:t>MN (i.e., non-donor node)</w:t>
      </w:r>
      <w:r w:rsidR="00933742">
        <w:rPr>
          <w:rFonts w:ascii="Arial" w:hAnsi="Arial" w:cs="Arial"/>
        </w:rPr>
        <w:t xml:space="preserve"> and IAB node</w:t>
      </w:r>
      <w:r w:rsidR="0031742C">
        <w:rPr>
          <w:rFonts w:ascii="Arial" w:hAnsi="Arial" w:cs="Arial"/>
        </w:rPr>
        <w:t xml:space="preserve"> over SBR2</w:t>
      </w:r>
      <w:r w:rsidR="00933742">
        <w:rPr>
          <w:rFonts w:ascii="Arial" w:hAnsi="Arial" w:cs="Arial"/>
        </w:rPr>
        <w:t xml:space="preserve">. </w:t>
      </w:r>
      <w:r w:rsidR="007558C3">
        <w:rPr>
          <w:rFonts w:ascii="Arial" w:hAnsi="Arial" w:cs="Arial"/>
        </w:rPr>
        <w:t xml:space="preserve">This information can be carried via the </w:t>
      </w:r>
      <w:r w:rsidR="00933742" w:rsidRPr="00933742">
        <w:rPr>
          <w:rFonts w:ascii="Arial" w:hAnsi="Arial" w:cs="Arial"/>
        </w:rPr>
        <w:t xml:space="preserve">NR </w:t>
      </w:r>
      <w:r w:rsidR="00933742" w:rsidRPr="00933742">
        <w:rPr>
          <w:rFonts w:ascii="Arial" w:hAnsi="Arial" w:cs="Arial"/>
          <w:i/>
          <w:iCs/>
        </w:rPr>
        <w:t>DLInformationTransfer</w:t>
      </w:r>
      <w:r w:rsidR="00933742" w:rsidRPr="00933742">
        <w:rPr>
          <w:rFonts w:ascii="Arial" w:hAnsi="Arial" w:cs="Arial"/>
        </w:rPr>
        <w:t xml:space="preserve"> and </w:t>
      </w:r>
      <w:r w:rsidR="00933742" w:rsidRPr="00933742">
        <w:rPr>
          <w:rFonts w:ascii="Arial" w:hAnsi="Arial" w:cs="Arial"/>
          <w:i/>
          <w:iCs/>
        </w:rPr>
        <w:t>ULInformationTransfer</w:t>
      </w:r>
      <w:r w:rsidR="00933742" w:rsidRPr="00933742">
        <w:rPr>
          <w:rFonts w:ascii="Arial" w:hAnsi="Arial" w:cs="Arial"/>
        </w:rPr>
        <w:t xml:space="preserve"> message</w:t>
      </w:r>
      <w:r w:rsidR="00BD4E4E">
        <w:rPr>
          <w:rFonts w:ascii="Arial" w:hAnsi="Arial" w:cs="Arial"/>
        </w:rPr>
        <w:t>s</w:t>
      </w:r>
      <w:r w:rsidR="00933742" w:rsidRPr="00933742">
        <w:rPr>
          <w:rFonts w:ascii="Arial" w:hAnsi="Arial" w:cs="Arial"/>
        </w:rPr>
        <w:t xml:space="preserve"> </w:t>
      </w:r>
      <w:r w:rsidR="007558C3">
        <w:rPr>
          <w:rFonts w:ascii="Arial" w:hAnsi="Arial" w:cs="Arial"/>
        </w:rPr>
        <w:t>or a new message can be defined for that.</w:t>
      </w:r>
    </w:p>
    <w:p w14:paraId="0C406B17" w14:textId="5C488E64" w:rsidR="00182F97" w:rsidRPr="00AF447A" w:rsidRDefault="00182F97" w:rsidP="00182F97">
      <w:pPr>
        <w:pStyle w:val="Observation"/>
      </w:pPr>
      <w:bookmarkStart w:id="2" w:name="_Toc68197809"/>
      <w:r>
        <w:t>NR-DC scenario 1 (F1-C uses NR access link via MN while F1-U uses the BH link</w:t>
      </w:r>
      <w:r w:rsidR="00BD4E4E">
        <w:t xml:space="preserve"> via SN</w:t>
      </w:r>
      <w:r>
        <w:t xml:space="preserve">) is very similar to the EN-DC case, </w:t>
      </w:r>
      <w:r w:rsidR="007558C3">
        <w:t>in which SRB2 is used to carry the F1-C dedicated information</w:t>
      </w:r>
      <w:r w:rsidR="00BD4E4E">
        <w:t>.</w:t>
      </w:r>
      <w:bookmarkEnd w:id="2"/>
      <w:r>
        <w:t xml:space="preserve"> </w:t>
      </w:r>
    </w:p>
    <w:p w14:paraId="72A3AD68" w14:textId="77777777" w:rsidR="00182F97" w:rsidRPr="00B90852" w:rsidRDefault="00182F97" w:rsidP="00B90852"/>
    <w:p w14:paraId="1BF154DF" w14:textId="682FEA0F" w:rsidR="00397DF0" w:rsidRPr="00397DF0" w:rsidRDefault="00310FDB" w:rsidP="00B90852">
      <w:pPr>
        <w:pStyle w:val="Doc-text2"/>
        <w:ind w:left="2631"/>
        <w:jc w:val="both"/>
        <w:rPr>
          <w:lang w:val="en-US" w:eastAsia="zh-CN"/>
        </w:rPr>
      </w:pPr>
      <w:r>
        <w:object w:dxaOrig="6841" w:dyaOrig="5581" w14:anchorId="70923CC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9.5pt;height:187.5pt" o:ole="">
            <v:imagedata r:id="rId11" o:title=""/>
          </v:shape>
          <o:OLEObject Type="Embed" ProgID="Visio.Drawing.15" ShapeID="_x0000_i1025" DrawAspect="Content" ObjectID="_1678822332" r:id="rId12"/>
        </w:object>
      </w:r>
    </w:p>
    <w:p w14:paraId="36E952A6" w14:textId="643C9E81" w:rsidR="00B90852" w:rsidRDefault="00B90852" w:rsidP="00B90852">
      <w:pPr>
        <w:spacing w:before="120" w:after="120"/>
        <w:ind w:left="2268"/>
        <w:jc w:val="both"/>
      </w:pPr>
      <w:r>
        <w:rPr>
          <w:rFonts w:ascii="Arial" w:hAnsi="Arial" w:cs="Arial"/>
        </w:rPr>
        <w:tab/>
      </w:r>
      <w:r>
        <w:rPr>
          <w:rFonts w:ascii="Arial" w:hAnsi="Arial" w:cs="Arial"/>
        </w:rPr>
        <w:tab/>
        <w:t>Figure 1: Example for scenario 1</w:t>
      </w:r>
      <w:r w:rsidRPr="00B90852">
        <w:t xml:space="preserve"> </w:t>
      </w:r>
    </w:p>
    <w:p w14:paraId="0499B79F" w14:textId="77777777" w:rsidR="004F53A3" w:rsidRDefault="004F53A3" w:rsidP="00B90852">
      <w:pPr>
        <w:spacing w:before="120" w:after="120"/>
        <w:ind w:left="2268"/>
        <w:jc w:val="both"/>
        <w:rPr>
          <w:rFonts w:ascii="Arial" w:hAnsi="Arial" w:cs="Arial"/>
        </w:rPr>
      </w:pPr>
    </w:p>
    <w:p w14:paraId="59AFF302" w14:textId="77777777" w:rsidR="0031742C" w:rsidRDefault="0031742C" w:rsidP="0031742C">
      <w:pPr>
        <w:pStyle w:val="Proposal"/>
        <w:numPr>
          <w:ilvl w:val="0"/>
          <w:numId w:val="0"/>
        </w:numPr>
        <w:ind w:left="1304"/>
      </w:pPr>
    </w:p>
    <w:p w14:paraId="4434EF01" w14:textId="06901597" w:rsidR="00B90852" w:rsidRPr="0031742C" w:rsidRDefault="007558C3" w:rsidP="004F53A3">
      <w:pPr>
        <w:pStyle w:val="Proposal"/>
      </w:pPr>
      <w:bookmarkStart w:id="3" w:name="_Toc68197811"/>
      <w:r>
        <w:t>In NR-DC</w:t>
      </w:r>
      <w:r w:rsidR="006603DF">
        <w:t xml:space="preserve"> scenario 1</w:t>
      </w:r>
      <w:r>
        <w:t>, the F1 dedicated information are transferred via the MN using SRB2</w:t>
      </w:r>
      <w:r w:rsidR="004F53A3">
        <w:rPr>
          <w:rFonts w:cs="Arial"/>
        </w:rPr>
        <w:t>.</w:t>
      </w:r>
      <w:bookmarkEnd w:id="3"/>
    </w:p>
    <w:p w14:paraId="14993A4E" w14:textId="7CB0709A" w:rsidR="002E5499" w:rsidRPr="00914F2E" w:rsidRDefault="00310FDB" w:rsidP="00D352B0">
      <w:pPr>
        <w:jc w:val="both"/>
        <w:rPr>
          <w:rFonts w:ascii="Arial" w:hAnsi="Arial" w:cs="Arial"/>
          <w:iCs/>
        </w:rPr>
      </w:pPr>
      <w:r w:rsidRPr="004F53A3">
        <w:rPr>
          <w:rFonts w:ascii="Arial" w:hAnsi="Arial" w:cs="Arial"/>
        </w:rPr>
        <w:t>In scenario 2, F1-U uses backhaul link via M-NG-RAN node (i.e., donor node), while F1-</w:t>
      </w:r>
      <w:r w:rsidR="00E47966" w:rsidRPr="004F53A3">
        <w:rPr>
          <w:rFonts w:ascii="Arial" w:hAnsi="Arial" w:cs="Arial"/>
        </w:rPr>
        <w:t xml:space="preserve">C </w:t>
      </w:r>
      <w:r w:rsidRPr="004F53A3">
        <w:rPr>
          <w:rFonts w:ascii="Arial" w:hAnsi="Arial" w:cs="Arial"/>
        </w:rPr>
        <w:t xml:space="preserve">utilizes </w:t>
      </w:r>
      <w:r w:rsidR="00E47966" w:rsidRPr="004F53A3">
        <w:rPr>
          <w:rFonts w:ascii="Arial" w:hAnsi="Arial" w:cs="Arial"/>
        </w:rPr>
        <w:t>NR access</w:t>
      </w:r>
      <w:r w:rsidRPr="004F53A3">
        <w:rPr>
          <w:rFonts w:ascii="Arial" w:hAnsi="Arial" w:cs="Arial"/>
        </w:rPr>
        <w:t xml:space="preserve"> link via S-NG-RAN node (</w:t>
      </w:r>
      <w:r w:rsidR="00E47966" w:rsidRPr="004F53A3">
        <w:rPr>
          <w:rFonts w:ascii="Arial" w:hAnsi="Arial" w:cs="Arial"/>
        </w:rPr>
        <w:t>non-</w:t>
      </w:r>
      <w:r w:rsidRPr="004F53A3">
        <w:rPr>
          <w:rFonts w:ascii="Arial" w:hAnsi="Arial" w:cs="Arial"/>
        </w:rPr>
        <w:t xml:space="preserve">donor node) as shown in Figure </w:t>
      </w:r>
      <w:r w:rsidR="00E47966" w:rsidRPr="004F53A3">
        <w:rPr>
          <w:rFonts w:ascii="Arial" w:hAnsi="Arial" w:cs="Arial"/>
        </w:rPr>
        <w:t>2</w:t>
      </w:r>
      <w:r w:rsidRPr="004F53A3">
        <w:rPr>
          <w:rFonts w:ascii="Arial" w:hAnsi="Arial" w:cs="Arial"/>
        </w:rPr>
        <w:t xml:space="preserve">. </w:t>
      </w:r>
      <w:r w:rsidR="00BD4E4E">
        <w:rPr>
          <w:rFonts w:ascii="Arial" w:hAnsi="Arial" w:cs="Arial"/>
        </w:rPr>
        <w:t xml:space="preserve">Unlike scenario 1, here </w:t>
      </w:r>
      <w:r w:rsidR="00EA3751">
        <w:rPr>
          <w:rFonts w:ascii="Arial" w:hAnsi="Arial" w:cs="Arial"/>
        </w:rPr>
        <w:t>either</w:t>
      </w:r>
      <w:r w:rsidR="00BD4E4E">
        <w:rPr>
          <w:rFonts w:ascii="Arial" w:hAnsi="Arial" w:cs="Arial"/>
        </w:rPr>
        <w:t xml:space="preserve"> SRB3 </w:t>
      </w:r>
      <w:r w:rsidR="00EA3751">
        <w:rPr>
          <w:rFonts w:ascii="Arial" w:hAnsi="Arial" w:cs="Arial"/>
        </w:rPr>
        <w:t>or</w:t>
      </w:r>
      <w:r w:rsidR="00BD4E4E">
        <w:rPr>
          <w:rFonts w:ascii="Arial" w:hAnsi="Arial" w:cs="Arial"/>
        </w:rPr>
        <w:t xml:space="preserve"> split SBR could be employed for transferring F1-C messages. </w:t>
      </w:r>
      <w:r w:rsidR="002E5499">
        <w:rPr>
          <w:rFonts w:ascii="Arial" w:hAnsi="Arial" w:cs="Arial"/>
        </w:rPr>
        <w:t xml:space="preserve">In scenario 2, the F1-C is terminated in the MN since the donor CU is located there. Hence, the usage of SRB3 does not seem to be justified, since the SRB3 is terminated in the SN, but the </w:t>
      </w:r>
      <w:r w:rsidR="00097DD5">
        <w:rPr>
          <w:rFonts w:ascii="Arial" w:hAnsi="Arial" w:cs="Arial"/>
        </w:rPr>
        <w:t xml:space="preserve">information carried in the </w:t>
      </w:r>
      <w:r w:rsidR="002E5499">
        <w:rPr>
          <w:rFonts w:ascii="Arial" w:hAnsi="Arial" w:cs="Arial"/>
        </w:rPr>
        <w:t>F1-C</w:t>
      </w:r>
      <w:r w:rsidR="00097DD5">
        <w:rPr>
          <w:rFonts w:ascii="Arial" w:hAnsi="Arial" w:cs="Arial"/>
        </w:rPr>
        <w:t xml:space="preserve"> are only relevant for the donor node which in this case is in the MN</w:t>
      </w:r>
      <w:r w:rsidR="002E5499">
        <w:rPr>
          <w:rFonts w:ascii="Arial" w:hAnsi="Arial" w:cs="Arial"/>
        </w:rPr>
        <w:t xml:space="preserve">. </w:t>
      </w:r>
      <w:r w:rsidR="00DF190D">
        <w:rPr>
          <w:rFonts w:ascii="Arial" w:hAnsi="Arial" w:cs="Arial"/>
        </w:rPr>
        <w:t xml:space="preserve">SRB3 is typically adopted to transfer information that are relevant for the SN, e.g. the MCGFailureInformation, the UE assistance information associated to the SCG, </w:t>
      </w:r>
      <w:r w:rsidR="0085102E">
        <w:rPr>
          <w:rFonts w:ascii="Arial" w:hAnsi="Arial" w:cs="Arial"/>
        </w:rPr>
        <w:t>a failure information associated to</w:t>
      </w:r>
      <w:r w:rsidR="00B04019">
        <w:rPr>
          <w:rFonts w:ascii="Arial" w:hAnsi="Arial" w:cs="Arial"/>
        </w:rPr>
        <w:t xml:space="preserve"> </w:t>
      </w:r>
      <w:r w:rsidR="0085102E" w:rsidRPr="0085102E">
        <w:rPr>
          <w:rFonts w:ascii="Arial" w:hAnsi="Arial" w:cs="Arial"/>
        </w:rPr>
        <w:t>an SCG RLC bearer, the IABOtherInformation in IAB EN-DC setup.</w:t>
      </w:r>
      <w:r w:rsidR="0085102E" w:rsidRPr="00070CF1">
        <w:rPr>
          <w:rFonts w:ascii="Arial" w:hAnsi="Arial" w:cs="Arial"/>
        </w:rPr>
        <w:t xml:space="preserve"> </w:t>
      </w:r>
      <w:r w:rsidR="00914F2E" w:rsidRPr="00070CF1">
        <w:rPr>
          <w:rFonts w:ascii="Arial" w:hAnsi="Arial" w:cs="Arial"/>
        </w:rPr>
        <w:t>Additionally, since the F1-C transferring is up to the donor, i.e. to the MN in this case, a new Xn procedure may be needed so that the MN can request the SN to establish the SRB3. This procedure already already exist in the RAN3 specification for the fast MCG link recovery, but not for IAB, hence some standardization effort might be needed in RAN3. On the other hand, the split SRB request procedure is already specified in TS 38.423 and it can be reused as it is also for IAB.</w:t>
      </w:r>
    </w:p>
    <w:p w14:paraId="5917942A" w14:textId="77777777" w:rsidR="00DB7B88" w:rsidRPr="00310FDB" w:rsidRDefault="00DB7B88" w:rsidP="00D352B0">
      <w:pPr>
        <w:pStyle w:val="Doc-text2"/>
        <w:jc w:val="both"/>
        <w:rPr>
          <w:lang w:val="en-GB" w:eastAsia="zh-CN"/>
        </w:rPr>
      </w:pPr>
    </w:p>
    <w:p w14:paraId="633409FB" w14:textId="055723D2" w:rsidR="00D2283A" w:rsidRDefault="006603DF" w:rsidP="00D352B0">
      <w:pPr>
        <w:pStyle w:val="Observation"/>
      </w:pPr>
      <w:bookmarkStart w:id="4" w:name="_Toc68197810"/>
      <w:r>
        <w:t>The usage of split SRB is more appropriate to transfer F1-C related information in scenario 2, since the information carried in the F1-C are only relevant for the donor IAB node which in this case is located in the MN</w:t>
      </w:r>
      <w:r w:rsidR="00EA3751">
        <w:t>.</w:t>
      </w:r>
      <w:r w:rsidR="00914F2E">
        <w:t xml:space="preserve"> Less RAN3 specification work is also expected compared with SRB3.</w:t>
      </w:r>
      <w:bookmarkEnd w:id="4"/>
    </w:p>
    <w:p w14:paraId="430B6393" w14:textId="0B6B4697" w:rsidR="00EA3751" w:rsidRPr="00D352B0" w:rsidRDefault="006603DF" w:rsidP="00D352B0">
      <w:pPr>
        <w:pStyle w:val="Proposal"/>
      </w:pPr>
      <w:bookmarkStart w:id="5" w:name="_Toc68197812"/>
      <w:r>
        <w:t xml:space="preserve">In NR-DC scenario 2, the F1 dedicated information </w:t>
      </w:r>
      <w:r w:rsidR="00CC2AEE">
        <w:t>are</w:t>
      </w:r>
      <w:r>
        <w:t xml:space="preserve"> transferred via the SN using split SRB</w:t>
      </w:r>
      <w:r w:rsidR="00D352B0">
        <w:t>.</w:t>
      </w:r>
      <w:bookmarkEnd w:id="5"/>
    </w:p>
    <w:p w14:paraId="6C7591A1" w14:textId="1E692A4D" w:rsidR="00310FDB" w:rsidRDefault="00310FDB" w:rsidP="00310FDB">
      <w:pPr>
        <w:spacing w:before="120" w:after="120"/>
        <w:ind w:left="2835"/>
        <w:jc w:val="both"/>
        <w:rPr>
          <w:rFonts w:ascii="Arial" w:hAnsi="Arial" w:cs="Arial"/>
        </w:rPr>
      </w:pPr>
      <w:r>
        <w:object w:dxaOrig="5355" w:dyaOrig="5776" w14:anchorId="4D5EFBF5">
          <v:shape id="_x0000_i1026" type="#_x0000_t75" style="width:212.25pt;height:228.75pt" o:ole="">
            <v:imagedata r:id="rId13" o:title=""/>
          </v:shape>
          <o:OLEObject Type="Embed" ProgID="Visio.Drawing.15" ShapeID="_x0000_i1026" DrawAspect="Content" ObjectID="_1678822333" r:id="rId14"/>
        </w:object>
      </w:r>
    </w:p>
    <w:p w14:paraId="5C2BD962" w14:textId="1320EB89" w:rsidR="00D93F32" w:rsidRDefault="00310FDB" w:rsidP="00E04C11">
      <w:pPr>
        <w:spacing w:before="120" w:after="120"/>
        <w:ind w:left="2835"/>
        <w:jc w:val="both"/>
        <w:rPr>
          <w:rFonts w:ascii="Arial" w:hAnsi="Arial" w:cs="Arial"/>
        </w:rPr>
      </w:pPr>
      <w:r>
        <w:rPr>
          <w:rFonts w:ascii="Arial" w:hAnsi="Arial" w:cs="Arial"/>
        </w:rPr>
        <w:t>Figure 2: Example for scenario 2</w:t>
      </w:r>
    </w:p>
    <w:p w14:paraId="7026E527" w14:textId="7803E581" w:rsidR="00C01F33" w:rsidRPr="00846488" w:rsidRDefault="00846488" w:rsidP="00CE0424">
      <w:pPr>
        <w:pStyle w:val="Heading1"/>
        <w:rPr>
          <w:rFonts w:asciiTheme="minorHAnsi" w:hAnsiTheme="minorHAnsi" w:cstheme="minorHAnsi"/>
          <w:sz w:val="40"/>
          <w:szCs w:val="22"/>
        </w:rPr>
      </w:pPr>
      <w:r w:rsidRPr="00846488">
        <w:rPr>
          <w:rFonts w:asciiTheme="minorHAnsi" w:hAnsiTheme="minorHAnsi" w:cstheme="minorHAnsi"/>
          <w:sz w:val="40"/>
          <w:szCs w:val="22"/>
        </w:rPr>
        <w:t>3</w:t>
      </w:r>
      <w:r w:rsidRPr="00846488">
        <w:rPr>
          <w:rFonts w:asciiTheme="minorHAnsi" w:hAnsiTheme="minorHAnsi" w:cstheme="minorHAnsi"/>
          <w:sz w:val="40"/>
          <w:szCs w:val="22"/>
        </w:rPr>
        <w:tab/>
      </w:r>
      <w:r w:rsidR="00C01F33" w:rsidRPr="00846488">
        <w:rPr>
          <w:rFonts w:asciiTheme="minorHAnsi" w:hAnsiTheme="minorHAnsi" w:cstheme="minorHAnsi"/>
          <w:sz w:val="40"/>
          <w:szCs w:val="22"/>
        </w:rPr>
        <w:t>Conclusion</w:t>
      </w:r>
    </w:p>
    <w:p w14:paraId="32680AC0" w14:textId="6195FC8C" w:rsidR="00A0393F" w:rsidRDefault="00A0393F" w:rsidP="00A0393F">
      <w:pPr>
        <w:pStyle w:val="BodyText"/>
        <w:rPr>
          <w:b/>
          <w:bCs/>
        </w:rPr>
      </w:pPr>
      <w:r>
        <w:t>In the previous sections</w:t>
      </w:r>
      <w:r w:rsidRPr="00CE0424">
        <w:t xml:space="preserve"> we </w:t>
      </w:r>
      <w:r>
        <w:t>made the following observations</w:t>
      </w:r>
      <w:r w:rsidRPr="00CE0424">
        <w:t>:</w:t>
      </w:r>
      <w:r>
        <w:rPr>
          <w:b/>
          <w:bCs/>
        </w:rPr>
        <w:t xml:space="preserve"> </w:t>
      </w:r>
    </w:p>
    <w:p w14:paraId="520665A5" w14:textId="77777777" w:rsidR="00657ACA" w:rsidRDefault="00657ACA" w:rsidP="00A0393F">
      <w:pPr>
        <w:pStyle w:val="BodyText"/>
        <w:rPr>
          <w:b/>
          <w:bCs/>
        </w:rPr>
      </w:pPr>
    </w:p>
    <w:p w14:paraId="65F191FA" w14:textId="77777777" w:rsidR="00F35BD5" w:rsidRDefault="004F0BC9">
      <w:pPr>
        <w:pStyle w:val="TableofFigures"/>
        <w:tabs>
          <w:tab w:val="right" w:leader="dot" w:pos="9629"/>
        </w:tabs>
        <w:rPr>
          <w:rFonts w:asciiTheme="minorHAnsi" w:eastAsiaTheme="minorEastAsia" w:hAnsiTheme="minorHAnsi" w:cstheme="minorBidi"/>
          <w:b w:val="0"/>
          <w:noProof/>
          <w:sz w:val="22"/>
          <w:szCs w:val="22"/>
          <w:lang w:val="sv-SE" w:eastAsia="sv-SE"/>
        </w:rPr>
      </w:pPr>
      <w:r>
        <w:rPr>
          <w:b w:val="0"/>
        </w:rPr>
        <w:fldChar w:fldCharType="begin"/>
      </w:r>
      <w:r w:rsidRPr="00AA6412">
        <w:rPr>
          <w:rFonts w:asciiTheme="minorHAnsi" w:hAnsiTheme="minorHAnsi" w:cstheme="minorHAnsi"/>
          <w:b w:val="0"/>
          <w:bCs/>
          <w:sz w:val="22"/>
          <w:szCs w:val="22"/>
        </w:rPr>
        <w:instrText xml:space="preserve"> TOC \f O \n \h \z \t "Observation" \c </w:instrText>
      </w:r>
      <w:r>
        <w:rPr>
          <w:b w:val="0"/>
        </w:rPr>
        <w:fldChar w:fldCharType="separate"/>
      </w:r>
      <w:hyperlink w:anchor="_Toc68197808" w:history="1">
        <w:r w:rsidR="00F35BD5" w:rsidRPr="00EF7127">
          <w:rPr>
            <w:rStyle w:val="Hyperlink"/>
            <w:noProof/>
          </w:rPr>
          <w:t>Observation 1</w:t>
        </w:r>
        <w:r w:rsidR="00F35BD5">
          <w:rPr>
            <w:rFonts w:asciiTheme="minorHAnsi" w:eastAsiaTheme="minorEastAsia" w:hAnsiTheme="minorHAnsi" w:cstheme="minorBidi"/>
            <w:b w:val="0"/>
            <w:noProof/>
            <w:sz w:val="22"/>
            <w:szCs w:val="22"/>
            <w:lang w:val="sv-SE" w:eastAsia="sv-SE"/>
          </w:rPr>
          <w:tab/>
        </w:r>
        <w:r w:rsidR="00F35BD5" w:rsidRPr="00EF7127">
          <w:rPr>
            <w:rStyle w:val="Hyperlink"/>
            <w:noProof/>
          </w:rPr>
          <w:t>IAB Rel-16 signaling framework for F1-C signaling via LTE leg for IAB-MT operating in EN-DC mode can be used as a baseline for the signal work required to enable CP/UP separation for an IAB node operating in NR-DC mode.</w:t>
        </w:r>
      </w:hyperlink>
    </w:p>
    <w:p w14:paraId="7F7A1A5A" w14:textId="77777777" w:rsidR="00F35BD5" w:rsidRDefault="007372AD">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68197809" w:history="1">
        <w:r w:rsidR="00F35BD5" w:rsidRPr="00EF7127">
          <w:rPr>
            <w:rStyle w:val="Hyperlink"/>
            <w:noProof/>
          </w:rPr>
          <w:t>Observation 2</w:t>
        </w:r>
        <w:r w:rsidR="00F35BD5">
          <w:rPr>
            <w:rFonts w:asciiTheme="minorHAnsi" w:eastAsiaTheme="minorEastAsia" w:hAnsiTheme="minorHAnsi" w:cstheme="minorBidi"/>
            <w:b w:val="0"/>
            <w:noProof/>
            <w:sz w:val="22"/>
            <w:szCs w:val="22"/>
            <w:lang w:val="sv-SE" w:eastAsia="sv-SE"/>
          </w:rPr>
          <w:tab/>
        </w:r>
        <w:r w:rsidR="00F35BD5" w:rsidRPr="00EF7127">
          <w:rPr>
            <w:rStyle w:val="Hyperlink"/>
            <w:noProof/>
          </w:rPr>
          <w:t>NR-DC scenario 1 (F1-C uses NR access link via MN while F1-U uses the BH link via SN) is very similar to the EN-DC case, in which SRB2 is used to carry the F1-C dedicated information.</w:t>
        </w:r>
      </w:hyperlink>
    </w:p>
    <w:p w14:paraId="0A51FC8A" w14:textId="77777777" w:rsidR="00F35BD5" w:rsidRDefault="007372AD">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68197810" w:history="1">
        <w:r w:rsidR="00F35BD5" w:rsidRPr="00EF7127">
          <w:rPr>
            <w:rStyle w:val="Hyperlink"/>
            <w:noProof/>
          </w:rPr>
          <w:t>Observation 3</w:t>
        </w:r>
        <w:r w:rsidR="00F35BD5">
          <w:rPr>
            <w:rFonts w:asciiTheme="minorHAnsi" w:eastAsiaTheme="minorEastAsia" w:hAnsiTheme="minorHAnsi" w:cstheme="minorBidi"/>
            <w:b w:val="0"/>
            <w:noProof/>
            <w:sz w:val="22"/>
            <w:szCs w:val="22"/>
            <w:lang w:val="sv-SE" w:eastAsia="sv-SE"/>
          </w:rPr>
          <w:tab/>
        </w:r>
        <w:r w:rsidR="00F35BD5" w:rsidRPr="00EF7127">
          <w:rPr>
            <w:rStyle w:val="Hyperlink"/>
            <w:noProof/>
          </w:rPr>
          <w:t>The usage of split SRB is more appropriate to transfer F1-C related information in scenario 2, since the information carried in the F1-C are only relevant for the donor IAB node which in this case is located in the MN. Less RAN3 specification work is also expected compared with SRB3.</w:t>
        </w:r>
      </w:hyperlink>
    </w:p>
    <w:p w14:paraId="4BB41650" w14:textId="0651E7C5" w:rsidR="004F0BC9" w:rsidRDefault="004F0BC9" w:rsidP="004F0BC9">
      <w:pPr>
        <w:pStyle w:val="BodyText"/>
        <w:rPr>
          <w:rFonts w:eastAsiaTheme="minorEastAsia"/>
          <w:b/>
        </w:rPr>
      </w:pPr>
      <w:r>
        <w:rPr>
          <w:b/>
        </w:rPr>
        <w:fldChar w:fldCharType="end"/>
      </w:r>
    </w:p>
    <w:p w14:paraId="56C8C743" w14:textId="00DA8EC4" w:rsidR="004F0BC9" w:rsidRDefault="004F0BC9" w:rsidP="004F0BC9">
      <w:pPr>
        <w:pStyle w:val="BodyText"/>
      </w:pPr>
      <w:r w:rsidRPr="00CE0424">
        <w:t xml:space="preserve">Based on the discussion in </w:t>
      </w:r>
      <w:r>
        <w:t xml:space="preserve">the previous </w:t>
      </w:r>
      <w:r w:rsidRPr="00CE0424">
        <w:t>section</w:t>
      </w:r>
      <w:r>
        <w:t>s</w:t>
      </w:r>
      <w:r w:rsidRPr="00CE0424">
        <w:t xml:space="preserve"> we propose the following:</w:t>
      </w:r>
    </w:p>
    <w:p w14:paraId="5BA3B125" w14:textId="77777777" w:rsidR="00657ACA" w:rsidRDefault="00657ACA" w:rsidP="00A0393F">
      <w:pPr>
        <w:pStyle w:val="BodyText"/>
      </w:pPr>
    </w:p>
    <w:p w14:paraId="4CCB175C" w14:textId="77777777" w:rsidR="00F35BD5" w:rsidRDefault="004F0BC9">
      <w:pPr>
        <w:pStyle w:val="TableofFigures"/>
        <w:tabs>
          <w:tab w:val="right" w:leader="dot" w:pos="9629"/>
        </w:tabs>
        <w:rPr>
          <w:rFonts w:asciiTheme="minorHAnsi" w:eastAsiaTheme="minorEastAsia" w:hAnsiTheme="minorHAnsi" w:cstheme="minorBidi"/>
          <w:b w:val="0"/>
          <w:noProof/>
          <w:sz w:val="22"/>
          <w:szCs w:val="22"/>
          <w:lang w:val="sv-SE" w:eastAsia="sv-SE"/>
        </w:rPr>
      </w:pPr>
      <w:r>
        <w:rPr>
          <w:b w:val="0"/>
          <w:lang w:val="en-US"/>
        </w:rPr>
        <w:fldChar w:fldCharType="begin"/>
      </w:r>
      <w:r w:rsidRPr="00AA6412">
        <w:rPr>
          <w:rFonts w:asciiTheme="minorHAnsi" w:hAnsiTheme="minorHAnsi" w:cstheme="minorHAnsi"/>
          <w:b w:val="0"/>
          <w:bCs/>
          <w:sz w:val="22"/>
          <w:szCs w:val="22"/>
          <w:lang w:val="en-US"/>
        </w:rPr>
        <w:instrText xml:space="preserve"> TOC \n \h \z \t "Proposal" \c </w:instrText>
      </w:r>
      <w:r>
        <w:rPr>
          <w:b w:val="0"/>
          <w:lang w:val="en-US"/>
        </w:rPr>
        <w:fldChar w:fldCharType="separate"/>
      </w:r>
      <w:hyperlink w:anchor="_Toc68197811" w:history="1">
        <w:r w:rsidR="00F35BD5" w:rsidRPr="003C0001">
          <w:rPr>
            <w:rStyle w:val="Hyperlink"/>
            <w:rFonts w:cs="Arial"/>
            <w:noProof/>
          </w:rPr>
          <w:t>Proposal 1</w:t>
        </w:r>
        <w:r w:rsidR="00F35BD5">
          <w:rPr>
            <w:rFonts w:asciiTheme="minorHAnsi" w:eastAsiaTheme="minorEastAsia" w:hAnsiTheme="minorHAnsi" w:cstheme="minorBidi"/>
            <w:b w:val="0"/>
            <w:noProof/>
            <w:sz w:val="22"/>
            <w:szCs w:val="22"/>
            <w:lang w:val="sv-SE" w:eastAsia="sv-SE"/>
          </w:rPr>
          <w:tab/>
        </w:r>
        <w:r w:rsidR="00F35BD5" w:rsidRPr="003C0001">
          <w:rPr>
            <w:rStyle w:val="Hyperlink"/>
            <w:noProof/>
          </w:rPr>
          <w:t>In NR-DC scenario 1, the F1 dedicated information are transferred via the MN using SRB2</w:t>
        </w:r>
        <w:r w:rsidR="00F35BD5" w:rsidRPr="003C0001">
          <w:rPr>
            <w:rStyle w:val="Hyperlink"/>
            <w:rFonts w:cs="Arial"/>
            <w:noProof/>
          </w:rPr>
          <w:t>.</w:t>
        </w:r>
      </w:hyperlink>
    </w:p>
    <w:p w14:paraId="264C11AB" w14:textId="77777777" w:rsidR="00F35BD5" w:rsidRDefault="007372AD">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68197812" w:history="1">
        <w:r w:rsidR="00F35BD5" w:rsidRPr="003C0001">
          <w:rPr>
            <w:rStyle w:val="Hyperlink"/>
            <w:rFonts w:cs="Arial"/>
            <w:noProof/>
          </w:rPr>
          <w:t>Proposal 2</w:t>
        </w:r>
        <w:r w:rsidR="00F35BD5">
          <w:rPr>
            <w:rFonts w:asciiTheme="minorHAnsi" w:eastAsiaTheme="minorEastAsia" w:hAnsiTheme="minorHAnsi" w:cstheme="minorBidi"/>
            <w:b w:val="0"/>
            <w:noProof/>
            <w:sz w:val="22"/>
            <w:szCs w:val="22"/>
            <w:lang w:val="sv-SE" w:eastAsia="sv-SE"/>
          </w:rPr>
          <w:tab/>
        </w:r>
        <w:r w:rsidR="00F35BD5" w:rsidRPr="003C0001">
          <w:rPr>
            <w:rStyle w:val="Hyperlink"/>
            <w:noProof/>
          </w:rPr>
          <w:t>In NR-DC scenario 2, the F1 dedicated information are transferred via the SN using split SRB.</w:t>
        </w:r>
      </w:hyperlink>
    </w:p>
    <w:p w14:paraId="2BEF583F" w14:textId="4F4EA084" w:rsidR="003A7EF3" w:rsidRPr="00104B3C" w:rsidRDefault="004F0BC9" w:rsidP="00104B3C">
      <w:pPr>
        <w:pStyle w:val="Heading1"/>
        <w:ind w:left="0" w:firstLine="0"/>
      </w:pPr>
      <w:r>
        <w:rPr>
          <w:b/>
          <w:lang w:val="en-US"/>
        </w:rPr>
        <w:fldChar w:fldCharType="end"/>
      </w:r>
    </w:p>
    <w:sectPr w:rsidR="003A7EF3" w:rsidRPr="00104B3C" w:rsidSect="00C473A5">
      <w:headerReference w:type="even" r:id="rId15"/>
      <w:footerReference w:type="default" r:id="rId16"/>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447F423" w14:textId="77777777" w:rsidR="006B31B5" w:rsidRDefault="006B31B5">
      <w:r>
        <w:separator/>
      </w:r>
    </w:p>
  </w:endnote>
  <w:endnote w:type="continuationSeparator" w:id="0">
    <w:p w14:paraId="0B4E5E13" w14:textId="77777777" w:rsidR="006B31B5" w:rsidRDefault="006B31B5">
      <w:r>
        <w:continuationSeparator/>
      </w:r>
    </w:p>
  </w:endnote>
  <w:endnote w:type="continuationNotice" w:id="1">
    <w:p w14:paraId="1EFDC7D0" w14:textId="77777777" w:rsidR="006B31B5" w:rsidRDefault="006B31B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Yu Mincho">
    <w:altName w:val="游明朝"/>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15F7D14" w14:textId="77777777" w:rsidR="000A4393" w:rsidRDefault="000A4393"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33A73DC" w14:textId="77777777" w:rsidR="006B31B5" w:rsidRDefault="006B31B5">
      <w:r>
        <w:separator/>
      </w:r>
    </w:p>
  </w:footnote>
  <w:footnote w:type="continuationSeparator" w:id="0">
    <w:p w14:paraId="728F5A4E" w14:textId="77777777" w:rsidR="006B31B5" w:rsidRDefault="006B31B5">
      <w:r>
        <w:continuationSeparator/>
      </w:r>
    </w:p>
  </w:footnote>
  <w:footnote w:type="continuationNotice" w:id="1">
    <w:p w14:paraId="09CEEA2E" w14:textId="77777777" w:rsidR="006B31B5" w:rsidRDefault="006B31B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B809BC" w14:textId="77777777" w:rsidR="000A4393" w:rsidRDefault="000A4393">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B1AD5D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EE463E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AFD2CB2"/>
    <w:multiLevelType w:val="hybridMultilevel"/>
    <w:tmpl w:val="DADA97A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15365BE4"/>
    <w:multiLevelType w:val="hybridMultilevel"/>
    <w:tmpl w:val="FAB466E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1B1769AA"/>
    <w:multiLevelType w:val="hybridMultilevel"/>
    <w:tmpl w:val="C812EB8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0"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4" w15:restartNumberingAfterBreak="0">
    <w:nsid w:val="3AA46647"/>
    <w:multiLevelType w:val="hybridMultilevel"/>
    <w:tmpl w:val="5C083A86"/>
    <w:lvl w:ilvl="0" w:tplc="99FCE716">
      <w:start w:val="1"/>
      <w:numFmt w:val="decimal"/>
      <w:pStyle w:val="Proposal"/>
      <w:lvlText w:val="Proposal %1"/>
      <w:lvlJc w:val="left"/>
      <w:pPr>
        <w:tabs>
          <w:tab w:val="num" w:pos="1304"/>
        </w:tabs>
        <w:ind w:left="1304" w:hanging="1304"/>
      </w:pPr>
      <w:rPr>
        <w:rFonts w:ascii="Arial" w:hAnsi="Arial" w:cs="Arial" w:hint="default"/>
        <w:b/>
        <w:bCs w:val="0"/>
        <w:sz w:val="20"/>
        <w:szCs w:val="2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3D2E4DD4"/>
    <w:multiLevelType w:val="hybridMultilevel"/>
    <w:tmpl w:val="26F295E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8"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4" w15:restartNumberingAfterBreak="0">
    <w:nsid w:val="61490340"/>
    <w:multiLevelType w:val="hybridMultilevel"/>
    <w:tmpl w:val="DC58C92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65C17B17"/>
    <w:multiLevelType w:val="hybridMultilevel"/>
    <w:tmpl w:val="2ACE73EC"/>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6" w15:restartNumberingAfterBreak="0">
    <w:nsid w:val="67405364"/>
    <w:multiLevelType w:val="hybridMultilevel"/>
    <w:tmpl w:val="26B6671E"/>
    <w:lvl w:ilvl="0" w:tplc="7D8E4110">
      <w:start w:val="1"/>
      <w:numFmt w:val="bullet"/>
      <w:lvlText w:val=""/>
      <w:lvlJc w:val="left"/>
      <w:pPr>
        <w:ind w:left="720" w:hanging="360"/>
      </w:pPr>
      <w:rPr>
        <w:rFonts w:ascii="Symbol" w:hAnsi="Symbol" w:hint="default"/>
        <w:sz w:val="1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A9C4150"/>
    <w:multiLevelType w:val="hybridMultilevel"/>
    <w:tmpl w:val="08E23E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6C1B2531"/>
    <w:multiLevelType w:val="hybridMultilevel"/>
    <w:tmpl w:val="22627528"/>
    <w:lvl w:ilvl="0" w:tplc="041D0001">
      <w:start w:val="1"/>
      <w:numFmt w:val="bullet"/>
      <w:lvlText w:val=""/>
      <w:lvlJc w:val="left"/>
      <w:pPr>
        <w:ind w:left="770" w:hanging="360"/>
      </w:pPr>
      <w:rPr>
        <w:rFonts w:ascii="Symbol" w:hAnsi="Symbol" w:hint="default"/>
      </w:rPr>
    </w:lvl>
    <w:lvl w:ilvl="1" w:tplc="041D0003" w:tentative="1">
      <w:start w:val="1"/>
      <w:numFmt w:val="bullet"/>
      <w:lvlText w:val="o"/>
      <w:lvlJc w:val="left"/>
      <w:pPr>
        <w:ind w:left="1490" w:hanging="360"/>
      </w:pPr>
      <w:rPr>
        <w:rFonts w:ascii="Courier New" w:hAnsi="Courier New" w:cs="Courier New" w:hint="default"/>
      </w:rPr>
    </w:lvl>
    <w:lvl w:ilvl="2" w:tplc="041D0005" w:tentative="1">
      <w:start w:val="1"/>
      <w:numFmt w:val="bullet"/>
      <w:lvlText w:val=""/>
      <w:lvlJc w:val="left"/>
      <w:pPr>
        <w:ind w:left="2210" w:hanging="360"/>
      </w:pPr>
      <w:rPr>
        <w:rFonts w:ascii="Wingdings" w:hAnsi="Wingdings" w:hint="default"/>
      </w:rPr>
    </w:lvl>
    <w:lvl w:ilvl="3" w:tplc="041D0001" w:tentative="1">
      <w:start w:val="1"/>
      <w:numFmt w:val="bullet"/>
      <w:lvlText w:val=""/>
      <w:lvlJc w:val="left"/>
      <w:pPr>
        <w:ind w:left="2930" w:hanging="360"/>
      </w:pPr>
      <w:rPr>
        <w:rFonts w:ascii="Symbol" w:hAnsi="Symbol" w:hint="default"/>
      </w:rPr>
    </w:lvl>
    <w:lvl w:ilvl="4" w:tplc="041D0003" w:tentative="1">
      <w:start w:val="1"/>
      <w:numFmt w:val="bullet"/>
      <w:lvlText w:val="o"/>
      <w:lvlJc w:val="left"/>
      <w:pPr>
        <w:ind w:left="3650" w:hanging="360"/>
      </w:pPr>
      <w:rPr>
        <w:rFonts w:ascii="Courier New" w:hAnsi="Courier New" w:cs="Courier New" w:hint="default"/>
      </w:rPr>
    </w:lvl>
    <w:lvl w:ilvl="5" w:tplc="041D0005" w:tentative="1">
      <w:start w:val="1"/>
      <w:numFmt w:val="bullet"/>
      <w:lvlText w:val=""/>
      <w:lvlJc w:val="left"/>
      <w:pPr>
        <w:ind w:left="4370" w:hanging="360"/>
      </w:pPr>
      <w:rPr>
        <w:rFonts w:ascii="Wingdings" w:hAnsi="Wingdings" w:hint="default"/>
      </w:rPr>
    </w:lvl>
    <w:lvl w:ilvl="6" w:tplc="041D0001" w:tentative="1">
      <w:start w:val="1"/>
      <w:numFmt w:val="bullet"/>
      <w:lvlText w:val=""/>
      <w:lvlJc w:val="left"/>
      <w:pPr>
        <w:ind w:left="5090" w:hanging="360"/>
      </w:pPr>
      <w:rPr>
        <w:rFonts w:ascii="Symbol" w:hAnsi="Symbol" w:hint="default"/>
      </w:rPr>
    </w:lvl>
    <w:lvl w:ilvl="7" w:tplc="041D0003" w:tentative="1">
      <w:start w:val="1"/>
      <w:numFmt w:val="bullet"/>
      <w:lvlText w:val="o"/>
      <w:lvlJc w:val="left"/>
      <w:pPr>
        <w:ind w:left="5810" w:hanging="360"/>
      </w:pPr>
      <w:rPr>
        <w:rFonts w:ascii="Courier New" w:hAnsi="Courier New" w:cs="Courier New" w:hint="default"/>
      </w:rPr>
    </w:lvl>
    <w:lvl w:ilvl="8" w:tplc="041D0005" w:tentative="1">
      <w:start w:val="1"/>
      <w:numFmt w:val="bullet"/>
      <w:lvlText w:val=""/>
      <w:lvlJc w:val="left"/>
      <w:pPr>
        <w:ind w:left="6530" w:hanging="360"/>
      </w:pPr>
      <w:rPr>
        <w:rFonts w:ascii="Wingdings" w:hAnsi="Wingdings" w:hint="default"/>
      </w:rPr>
    </w:lvl>
  </w:abstractNum>
  <w:abstractNum w:abstractNumId="29"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0"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2" w15:restartNumberingAfterBreak="0">
    <w:nsid w:val="752B3469"/>
    <w:multiLevelType w:val="hybridMultilevel"/>
    <w:tmpl w:val="D70EEFE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7D7B19CA"/>
    <w:multiLevelType w:val="hybridMultilevel"/>
    <w:tmpl w:val="C214103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3"/>
  </w:num>
  <w:num w:numId="2">
    <w:abstractNumId w:val="19"/>
  </w:num>
  <w:num w:numId="3">
    <w:abstractNumId w:val="14"/>
  </w:num>
  <w:num w:numId="4">
    <w:abstractNumId w:val="15"/>
  </w:num>
  <w:num w:numId="5">
    <w:abstractNumId w:val="11"/>
  </w:num>
  <w:num w:numId="6">
    <w:abstractNumId w:val="18"/>
  </w:num>
  <w:num w:numId="7">
    <w:abstractNumId w:val="22"/>
  </w:num>
  <w:num w:numId="8">
    <w:abstractNumId w:val="12"/>
  </w:num>
  <w:num w:numId="9">
    <w:abstractNumId w:val="10"/>
  </w:num>
  <w:num w:numId="10">
    <w:abstractNumId w:val="2"/>
  </w:num>
  <w:num w:numId="11">
    <w:abstractNumId w:val="1"/>
  </w:num>
  <w:num w:numId="12">
    <w:abstractNumId w:val="0"/>
  </w:num>
  <w:num w:numId="13">
    <w:abstractNumId w:val="20"/>
  </w:num>
  <w:num w:numId="14">
    <w:abstractNumId w:val="21"/>
  </w:num>
  <w:num w:numId="15">
    <w:abstractNumId w:val="17"/>
  </w:num>
  <w:num w:numId="16">
    <w:abstractNumId w:val="23"/>
  </w:num>
  <w:num w:numId="17">
    <w:abstractNumId w:val="8"/>
  </w:num>
  <w:num w:numId="18">
    <w:abstractNumId w:val="9"/>
  </w:num>
  <w:num w:numId="19">
    <w:abstractNumId w:val="5"/>
  </w:num>
  <w:num w:numId="20">
    <w:abstractNumId w:val="31"/>
  </w:num>
  <w:num w:numId="21">
    <w:abstractNumId w:val="13"/>
  </w:num>
  <w:num w:numId="22">
    <w:abstractNumId w:val="29"/>
  </w:num>
  <w:num w:numId="23">
    <w:abstractNumId w:val="6"/>
  </w:num>
  <w:num w:numId="24">
    <w:abstractNumId w:val="24"/>
  </w:num>
  <w:num w:numId="25">
    <w:abstractNumId w:val="7"/>
  </w:num>
  <w:num w:numId="26">
    <w:abstractNumId w:val="28"/>
  </w:num>
  <w:num w:numId="27">
    <w:abstractNumId w:val="4"/>
  </w:num>
  <w:num w:numId="28">
    <w:abstractNumId w:val="26"/>
  </w:num>
  <w:num w:numId="29">
    <w:abstractNumId w:val="16"/>
  </w:num>
  <w:num w:numId="30">
    <w:abstractNumId w:val="27"/>
  </w:num>
  <w:num w:numId="31">
    <w:abstractNumId w:val="25"/>
  </w:num>
  <w:num w:numId="32">
    <w:abstractNumId w:val="33"/>
  </w:num>
  <w:num w:numId="33">
    <w:abstractNumId w:val="32"/>
  </w:num>
  <w:num w:numId="34">
    <w:abstractNumId w:val="3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hideSpellingErrors/>
  <w:hideGrammaticalErrors/>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91415"/>
    <w:rsid w:val="00000343"/>
    <w:rsid w:val="000006E1"/>
    <w:rsid w:val="00000ACC"/>
    <w:rsid w:val="00002686"/>
    <w:rsid w:val="000029B2"/>
    <w:rsid w:val="00002A37"/>
    <w:rsid w:val="00002E55"/>
    <w:rsid w:val="0000383C"/>
    <w:rsid w:val="00003C37"/>
    <w:rsid w:val="000048AE"/>
    <w:rsid w:val="000048F7"/>
    <w:rsid w:val="00004F3D"/>
    <w:rsid w:val="0000564C"/>
    <w:rsid w:val="00006446"/>
    <w:rsid w:val="00006896"/>
    <w:rsid w:val="000069B9"/>
    <w:rsid w:val="00006E43"/>
    <w:rsid w:val="00006EB3"/>
    <w:rsid w:val="00007CDC"/>
    <w:rsid w:val="000105CE"/>
    <w:rsid w:val="0001139C"/>
    <w:rsid w:val="00011B28"/>
    <w:rsid w:val="00012600"/>
    <w:rsid w:val="0001367A"/>
    <w:rsid w:val="00013AE2"/>
    <w:rsid w:val="00014A85"/>
    <w:rsid w:val="00015CE4"/>
    <w:rsid w:val="00015D15"/>
    <w:rsid w:val="00016F7F"/>
    <w:rsid w:val="00017D0D"/>
    <w:rsid w:val="00017ED2"/>
    <w:rsid w:val="00023989"/>
    <w:rsid w:val="0002408D"/>
    <w:rsid w:val="00024F27"/>
    <w:rsid w:val="00025230"/>
    <w:rsid w:val="0002564D"/>
    <w:rsid w:val="00025ECA"/>
    <w:rsid w:val="0002684B"/>
    <w:rsid w:val="00027C1D"/>
    <w:rsid w:val="00030C72"/>
    <w:rsid w:val="00031BD0"/>
    <w:rsid w:val="000325B8"/>
    <w:rsid w:val="00032609"/>
    <w:rsid w:val="00034C15"/>
    <w:rsid w:val="00036BA1"/>
    <w:rsid w:val="000402B7"/>
    <w:rsid w:val="000413C9"/>
    <w:rsid w:val="00041B7D"/>
    <w:rsid w:val="000422E2"/>
    <w:rsid w:val="0004245E"/>
    <w:rsid w:val="000429D1"/>
    <w:rsid w:val="00042F22"/>
    <w:rsid w:val="000444EF"/>
    <w:rsid w:val="000453B1"/>
    <w:rsid w:val="0004619C"/>
    <w:rsid w:val="00046774"/>
    <w:rsid w:val="00046E62"/>
    <w:rsid w:val="00052A07"/>
    <w:rsid w:val="00052A54"/>
    <w:rsid w:val="00052C20"/>
    <w:rsid w:val="000534E3"/>
    <w:rsid w:val="00055F02"/>
    <w:rsid w:val="0005606A"/>
    <w:rsid w:val="000568B4"/>
    <w:rsid w:val="00057117"/>
    <w:rsid w:val="00060919"/>
    <w:rsid w:val="000616E7"/>
    <w:rsid w:val="00061875"/>
    <w:rsid w:val="00061AB4"/>
    <w:rsid w:val="000644F3"/>
    <w:rsid w:val="000647D1"/>
    <w:rsid w:val="0006487E"/>
    <w:rsid w:val="00064B71"/>
    <w:rsid w:val="0006530C"/>
    <w:rsid w:val="00065E1A"/>
    <w:rsid w:val="00070CF1"/>
    <w:rsid w:val="000719EB"/>
    <w:rsid w:val="0007261D"/>
    <w:rsid w:val="00072D49"/>
    <w:rsid w:val="0007363E"/>
    <w:rsid w:val="00073715"/>
    <w:rsid w:val="0007455B"/>
    <w:rsid w:val="000745C4"/>
    <w:rsid w:val="0007485B"/>
    <w:rsid w:val="0007579F"/>
    <w:rsid w:val="000759A6"/>
    <w:rsid w:val="00077835"/>
    <w:rsid w:val="00077E5F"/>
    <w:rsid w:val="0008036A"/>
    <w:rsid w:val="00081AE6"/>
    <w:rsid w:val="000831FD"/>
    <w:rsid w:val="000855EB"/>
    <w:rsid w:val="00085612"/>
    <w:rsid w:val="00085B52"/>
    <w:rsid w:val="00085D30"/>
    <w:rsid w:val="00086570"/>
    <w:rsid w:val="000866F2"/>
    <w:rsid w:val="0009009F"/>
    <w:rsid w:val="00090274"/>
    <w:rsid w:val="00091347"/>
    <w:rsid w:val="00091557"/>
    <w:rsid w:val="000924C1"/>
    <w:rsid w:val="000924F0"/>
    <w:rsid w:val="00093474"/>
    <w:rsid w:val="00093B44"/>
    <w:rsid w:val="00093F0B"/>
    <w:rsid w:val="000941A0"/>
    <w:rsid w:val="0009510F"/>
    <w:rsid w:val="000958D4"/>
    <w:rsid w:val="0009690D"/>
    <w:rsid w:val="00097106"/>
    <w:rsid w:val="000972A2"/>
    <w:rsid w:val="000979BB"/>
    <w:rsid w:val="00097DD5"/>
    <w:rsid w:val="000A11D4"/>
    <w:rsid w:val="000A1B7B"/>
    <w:rsid w:val="000A2D51"/>
    <w:rsid w:val="000A4393"/>
    <w:rsid w:val="000A4904"/>
    <w:rsid w:val="000A4CED"/>
    <w:rsid w:val="000A56F2"/>
    <w:rsid w:val="000A68A5"/>
    <w:rsid w:val="000A7DFC"/>
    <w:rsid w:val="000B08C3"/>
    <w:rsid w:val="000B0C53"/>
    <w:rsid w:val="000B2719"/>
    <w:rsid w:val="000B3A8F"/>
    <w:rsid w:val="000B4592"/>
    <w:rsid w:val="000B47D3"/>
    <w:rsid w:val="000B4AB9"/>
    <w:rsid w:val="000B4EB6"/>
    <w:rsid w:val="000B58C3"/>
    <w:rsid w:val="000B5C6E"/>
    <w:rsid w:val="000B6192"/>
    <w:rsid w:val="000B61E9"/>
    <w:rsid w:val="000B6BB5"/>
    <w:rsid w:val="000B78E0"/>
    <w:rsid w:val="000C08AD"/>
    <w:rsid w:val="000C165A"/>
    <w:rsid w:val="000C1A65"/>
    <w:rsid w:val="000C2E19"/>
    <w:rsid w:val="000C3794"/>
    <w:rsid w:val="000C37B7"/>
    <w:rsid w:val="000C614E"/>
    <w:rsid w:val="000C6382"/>
    <w:rsid w:val="000C6683"/>
    <w:rsid w:val="000C7FE4"/>
    <w:rsid w:val="000D014C"/>
    <w:rsid w:val="000D0A3C"/>
    <w:rsid w:val="000D0D07"/>
    <w:rsid w:val="000D1DA1"/>
    <w:rsid w:val="000D2D89"/>
    <w:rsid w:val="000D4539"/>
    <w:rsid w:val="000D4797"/>
    <w:rsid w:val="000D4E6C"/>
    <w:rsid w:val="000D5889"/>
    <w:rsid w:val="000D6082"/>
    <w:rsid w:val="000D7060"/>
    <w:rsid w:val="000D74E1"/>
    <w:rsid w:val="000D7FAB"/>
    <w:rsid w:val="000E0527"/>
    <w:rsid w:val="000E1729"/>
    <w:rsid w:val="000E17C8"/>
    <w:rsid w:val="000E1BDB"/>
    <w:rsid w:val="000E1D20"/>
    <w:rsid w:val="000E1E92"/>
    <w:rsid w:val="000E2A4E"/>
    <w:rsid w:val="000E2E0F"/>
    <w:rsid w:val="000E6906"/>
    <w:rsid w:val="000F00FE"/>
    <w:rsid w:val="000F06D6"/>
    <w:rsid w:val="000F0EB1"/>
    <w:rsid w:val="000F1106"/>
    <w:rsid w:val="000F15E1"/>
    <w:rsid w:val="000F1E27"/>
    <w:rsid w:val="000F2C11"/>
    <w:rsid w:val="000F3BE9"/>
    <w:rsid w:val="000F3F6C"/>
    <w:rsid w:val="000F551B"/>
    <w:rsid w:val="000F5CD0"/>
    <w:rsid w:val="000F6883"/>
    <w:rsid w:val="000F6D0D"/>
    <w:rsid w:val="000F6DF3"/>
    <w:rsid w:val="001005FF"/>
    <w:rsid w:val="00101DD8"/>
    <w:rsid w:val="0010211D"/>
    <w:rsid w:val="00104B3C"/>
    <w:rsid w:val="00104E78"/>
    <w:rsid w:val="001053F5"/>
    <w:rsid w:val="001062FB"/>
    <w:rsid w:val="001063E6"/>
    <w:rsid w:val="0011012F"/>
    <w:rsid w:val="0011118F"/>
    <w:rsid w:val="00111F35"/>
    <w:rsid w:val="00113CF4"/>
    <w:rsid w:val="00113D07"/>
    <w:rsid w:val="00114147"/>
    <w:rsid w:val="001153EA"/>
    <w:rsid w:val="00115643"/>
    <w:rsid w:val="00116765"/>
    <w:rsid w:val="001205E6"/>
    <w:rsid w:val="001219F5"/>
    <w:rsid w:val="00121A20"/>
    <w:rsid w:val="0012211F"/>
    <w:rsid w:val="00122338"/>
    <w:rsid w:val="00122AF7"/>
    <w:rsid w:val="0012377F"/>
    <w:rsid w:val="00123E17"/>
    <w:rsid w:val="00124314"/>
    <w:rsid w:val="00124D5D"/>
    <w:rsid w:val="00125895"/>
    <w:rsid w:val="00126586"/>
    <w:rsid w:val="00126B4A"/>
    <w:rsid w:val="00127692"/>
    <w:rsid w:val="00130617"/>
    <w:rsid w:val="001308BF"/>
    <w:rsid w:val="00130B48"/>
    <w:rsid w:val="001312C9"/>
    <w:rsid w:val="00132FD0"/>
    <w:rsid w:val="00134155"/>
    <w:rsid w:val="001344C0"/>
    <w:rsid w:val="001346FA"/>
    <w:rsid w:val="00134907"/>
    <w:rsid w:val="00135252"/>
    <w:rsid w:val="00137AB5"/>
    <w:rsid w:val="00137F0B"/>
    <w:rsid w:val="00142B48"/>
    <w:rsid w:val="0014362F"/>
    <w:rsid w:val="001441ED"/>
    <w:rsid w:val="00144D3B"/>
    <w:rsid w:val="0014581F"/>
    <w:rsid w:val="00146906"/>
    <w:rsid w:val="001504D0"/>
    <w:rsid w:val="001511A6"/>
    <w:rsid w:val="001516A6"/>
    <w:rsid w:val="00151E23"/>
    <w:rsid w:val="001526E0"/>
    <w:rsid w:val="001540C4"/>
    <w:rsid w:val="001551B5"/>
    <w:rsid w:val="0015637E"/>
    <w:rsid w:val="001564F3"/>
    <w:rsid w:val="00156A8E"/>
    <w:rsid w:val="0015793B"/>
    <w:rsid w:val="00157BB3"/>
    <w:rsid w:val="00160958"/>
    <w:rsid w:val="001616B7"/>
    <w:rsid w:val="00161F94"/>
    <w:rsid w:val="0016281C"/>
    <w:rsid w:val="001628E8"/>
    <w:rsid w:val="00164B46"/>
    <w:rsid w:val="00164BA3"/>
    <w:rsid w:val="001659C1"/>
    <w:rsid w:val="00167C15"/>
    <w:rsid w:val="00167D2D"/>
    <w:rsid w:val="0017205D"/>
    <w:rsid w:val="0017228A"/>
    <w:rsid w:val="00173A8E"/>
    <w:rsid w:val="00174853"/>
    <w:rsid w:val="0017488F"/>
    <w:rsid w:val="0017502C"/>
    <w:rsid w:val="0017512D"/>
    <w:rsid w:val="00175510"/>
    <w:rsid w:val="00176467"/>
    <w:rsid w:val="00180215"/>
    <w:rsid w:val="001812A0"/>
    <w:rsid w:val="0018143F"/>
    <w:rsid w:val="00181765"/>
    <w:rsid w:val="00181FF8"/>
    <w:rsid w:val="00182F97"/>
    <w:rsid w:val="00183C78"/>
    <w:rsid w:val="00185D15"/>
    <w:rsid w:val="0018614B"/>
    <w:rsid w:val="0018671D"/>
    <w:rsid w:val="001901FC"/>
    <w:rsid w:val="00190AC1"/>
    <w:rsid w:val="00190F2B"/>
    <w:rsid w:val="0019120A"/>
    <w:rsid w:val="00192B74"/>
    <w:rsid w:val="00192BA3"/>
    <w:rsid w:val="0019341A"/>
    <w:rsid w:val="00195550"/>
    <w:rsid w:val="00195C72"/>
    <w:rsid w:val="0019636C"/>
    <w:rsid w:val="001970C5"/>
    <w:rsid w:val="001976AC"/>
    <w:rsid w:val="00197DF9"/>
    <w:rsid w:val="001A024D"/>
    <w:rsid w:val="001A1573"/>
    <w:rsid w:val="001A1987"/>
    <w:rsid w:val="001A21A4"/>
    <w:rsid w:val="001A242C"/>
    <w:rsid w:val="001A2564"/>
    <w:rsid w:val="001A461D"/>
    <w:rsid w:val="001A4D05"/>
    <w:rsid w:val="001A6173"/>
    <w:rsid w:val="001A6B3A"/>
    <w:rsid w:val="001A6CBA"/>
    <w:rsid w:val="001A79CE"/>
    <w:rsid w:val="001B0D97"/>
    <w:rsid w:val="001B0EF8"/>
    <w:rsid w:val="001B2CBE"/>
    <w:rsid w:val="001B4A83"/>
    <w:rsid w:val="001B5A5D"/>
    <w:rsid w:val="001B7343"/>
    <w:rsid w:val="001B7D4F"/>
    <w:rsid w:val="001C01F8"/>
    <w:rsid w:val="001C0A4A"/>
    <w:rsid w:val="001C19EA"/>
    <w:rsid w:val="001C1CE5"/>
    <w:rsid w:val="001C2B65"/>
    <w:rsid w:val="001C3D2A"/>
    <w:rsid w:val="001C616E"/>
    <w:rsid w:val="001C6A45"/>
    <w:rsid w:val="001C7710"/>
    <w:rsid w:val="001C781D"/>
    <w:rsid w:val="001C7C30"/>
    <w:rsid w:val="001D0083"/>
    <w:rsid w:val="001D1B46"/>
    <w:rsid w:val="001D1FF3"/>
    <w:rsid w:val="001D346E"/>
    <w:rsid w:val="001D4C1B"/>
    <w:rsid w:val="001D51BA"/>
    <w:rsid w:val="001D53E7"/>
    <w:rsid w:val="001D54A8"/>
    <w:rsid w:val="001D6342"/>
    <w:rsid w:val="001D645C"/>
    <w:rsid w:val="001D67FE"/>
    <w:rsid w:val="001D6D53"/>
    <w:rsid w:val="001D73E6"/>
    <w:rsid w:val="001D74D3"/>
    <w:rsid w:val="001E3346"/>
    <w:rsid w:val="001E3429"/>
    <w:rsid w:val="001E3B4F"/>
    <w:rsid w:val="001E49C5"/>
    <w:rsid w:val="001E53EB"/>
    <w:rsid w:val="001E58E2"/>
    <w:rsid w:val="001E7AED"/>
    <w:rsid w:val="001E7C93"/>
    <w:rsid w:val="001F0E51"/>
    <w:rsid w:val="001F3916"/>
    <w:rsid w:val="001F4235"/>
    <w:rsid w:val="001F4D10"/>
    <w:rsid w:val="001F54C5"/>
    <w:rsid w:val="001F662C"/>
    <w:rsid w:val="001F7074"/>
    <w:rsid w:val="001F752F"/>
    <w:rsid w:val="001F7D12"/>
    <w:rsid w:val="00200490"/>
    <w:rsid w:val="00201F3A"/>
    <w:rsid w:val="0020213B"/>
    <w:rsid w:val="00203F96"/>
    <w:rsid w:val="002040FE"/>
    <w:rsid w:val="00204239"/>
    <w:rsid w:val="0020476C"/>
    <w:rsid w:val="00205A7C"/>
    <w:rsid w:val="00205CB1"/>
    <w:rsid w:val="002069B2"/>
    <w:rsid w:val="00206A5F"/>
    <w:rsid w:val="0020742F"/>
    <w:rsid w:val="00207FA3"/>
    <w:rsid w:val="002119CF"/>
    <w:rsid w:val="00212200"/>
    <w:rsid w:val="00214DA8"/>
    <w:rsid w:val="00214FA4"/>
    <w:rsid w:val="00215305"/>
    <w:rsid w:val="00215423"/>
    <w:rsid w:val="002158FA"/>
    <w:rsid w:val="00215FA7"/>
    <w:rsid w:val="00220600"/>
    <w:rsid w:val="00221961"/>
    <w:rsid w:val="00221A8C"/>
    <w:rsid w:val="002224DB"/>
    <w:rsid w:val="002237ED"/>
    <w:rsid w:val="00223AD2"/>
    <w:rsid w:val="00223FCB"/>
    <w:rsid w:val="00225298"/>
    <w:rsid w:val="002252C3"/>
    <w:rsid w:val="00225C54"/>
    <w:rsid w:val="00226117"/>
    <w:rsid w:val="00226461"/>
    <w:rsid w:val="00226DF4"/>
    <w:rsid w:val="00230765"/>
    <w:rsid w:val="00230D18"/>
    <w:rsid w:val="002319E4"/>
    <w:rsid w:val="00232838"/>
    <w:rsid w:val="00232B83"/>
    <w:rsid w:val="00235632"/>
    <w:rsid w:val="00235818"/>
    <w:rsid w:val="00235872"/>
    <w:rsid w:val="00240C66"/>
    <w:rsid w:val="00241477"/>
    <w:rsid w:val="00241559"/>
    <w:rsid w:val="002419BA"/>
    <w:rsid w:val="0024282E"/>
    <w:rsid w:val="002435B3"/>
    <w:rsid w:val="00244E04"/>
    <w:rsid w:val="002458EB"/>
    <w:rsid w:val="00245977"/>
    <w:rsid w:val="002500C8"/>
    <w:rsid w:val="00250AD5"/>
    <w:rsid w:val="002522E3"/>
    <w:rsid w:val="00252B22"/>
    <w:rsid w:val="00254238"/>
    <w:rsid w:val="00254395"/>
    <w:rsid w:val="002570BF"/>
    <w:rsid w:val="00257543"/>
    <w:rsid w:val="00257C77"/>
    <w:rsid w:val="00260116"/>
    <w:rsid w:val="00260669"/>
    <w:rsid w:val="0026071F"/>
    <w:rsid w:val="00261649"/>
    <w:rsid w:val="002617E7"/>
    <w:rsid w:val="00261E97"/>
    <w:rsid w:val="00262D78"/>
    <w:rsid w:val="00264228"/>
    <w:rsid w:val="00264334"/>
    <w:rsid w:val="0026473E"/>
    <w:rsid w:val="00266214"/>
    <w:rsid w:val="00267A58"/>
    <w:rsid w:val="00267C83"/>
    <w:rsid w:val="00267D93"/>
    <w:rsid w:val="00270FD2"/>
    <w:rsid w:val="0027144F"/>
    <w:rsid w:val="00271813"/>
    <w:rsid w:val="00271F3A"/>
    <w:rsid w:val="00273278"/>
    <w:rsid w:val="002733EC"/>
    <w:rsid w:val="002734AD"/>
    <w:rsid w:val="002737F4"/>
    <w:rsid w:val="00274DD9"/>
    <w:rsid w:val="00274F9A"/>
    <w:rsid w:val="0027770D"/>
    <w:rsid w:val="00277AA8"/>
    <w:rsid w:val="002805F5"/>
    <w:rsid w:val="00280751"/>
    <w:rsid w:val="00281D27"/>
    <w:rsid w:val="00282377"/>
    <w:rsid w:val="002823FE"/>
    <w:rsid w:val="0028280A"/>
    <w:rsid w:val="0028357F"/>
    <w:rsid w:val="00283E91"/>
    <w:rsid w:val="00284357"/>
    <w:rsid w:val="00286ACD"/>
    <w:rsid w:val="00287838"/>
    <w:rsid w:val="00290373"/>
    <w:rsid w:val="002907B5"/>
    <w:rsid w:val="00290B11"/>
    <w:rsid w:val="00291953"/>
    <w:rsid w:val="00292E90"/>
    <w:rsid w:val="00292EB7"/>
    <w:rsid w:val="00292F5C"/>
    <w:rsid w:val="002935DD"/>
    <w:rsid w:val="002937AD"/>
    <w:rsid w:val="002949F0"/>
    <w:rsid w:val="002950C3"/>
    <w:rsid w:val="00295CF0"/>
    <w:rsid w:val="00296227"/>
    <w:rsid w:val="00296E16"/>
    <w:rsid w:val="00296F44"/>
    <w:rsid w:val="00297620"/>
    <w:rsid w:val="0029777D"/>
    <w:rsid w:val="00297C02"/>
    <w:rsid w:val="002A0143"/>
    <w:rsid w:val="002A055E"/>
    <w:rsid w:val="002A06C5"/>
    <w:rsid w:val="002A1D4E"/>
    <w:rsid w:val="002A2869"/>
    <w:rsid w:val="002A4DDF"/>
    <w:rsid w:val="002A5BD1"/>
    <w:rsid w:val="002A6E25"/>
    <w:rsid w:val="002A7C85"/>
    <w:rsid w:val="002B24D6"/>
    <w:rsid w:val="002B268E"/>
    <w:rsid w:val="002B2E85"/>
    <w:rsid w:val="002B3CBF"/>
    <w:rsid w:val="002B4E8B"/>
    <w:rsid w:val="002B5F3F"/>
    <w:rsid w:val="002B6491"/>
    <w:rsid w:val="002B6F85"/>
    <w:rsid w:val="002C0810"/>
    <w:rsid w:val="002C08F2"/>
    <w:rsid w:val="002C1178"/>
    <w:rsid w:val="002C24ED"/>
    <w:rsid w:val="002C29BD"/>
    <w:rsid w:val="002C29F2"/>
    <w:rsid w:val="002C3C69"/>
    <w:rsid w:val="002C41E6"/>
    <w:rsid w:val="002C46DF"/>
    <w:rsid w:val="002C6BC5"/>
    <w:rsid w:val="002C7C1C"/>
    <w:rsid w:val="002D071A"/>
    <w:rsid w:val="002D24F6"/>
    <w:rsid w:val="002D2568"/>
    <w:rsid w:val="002D29EB"/>
    <w:rsid w:val="002D2AAE"/>
    <w:rsid w:val="002D34B2"/>
    <w:rsid w:val="002D48B0"/>
    <w:rsid w:val="002D4AE7"/>
    <w:rsid w:val="002D57D0"/>
    <w:rsid w:val="002D5B37"/>
    <w:rsid w:val="002D6E1A"/>
    <w:rsid w:val="002D7086"/>
    <w:rsid w:val="002D7637"/>
    <w:rsid w:val="002E17F2"/>
    <w:rsid w:val="002E2917"/>
    <w:rsid w:val="002E438F"/>
    <w:rsid w:val="002E4D4C"/>
    <w:rsid w:val="002E50B3"/>
    <w:rsid w:val="002E5499"/>
    <w:rsid w:val="002E5569"/>
    <w:rsid w:val="002E5A62"/>
    <w:rsid w:val="002E66CB"/>
    <w:rsid w:val="002E7225"/>
    <w:rsid w:val="002E7696"/>
    <w:rsid w:val="002E7B4A"/>
    <w:rsid w:val="002E7CAE"/>
    <w:rsid w:val="002F1394"/>
    <w:rsid w:val="002F1F5E"/>
    <w:rsid w:val="002F243D"/>
    <w:rsid w:val="002F2771"/>
    <w:rsid w:val="002F37A9"/>
    <w:rsid w:val="002F4D65"/>
    <w:rsid w:val="002F6FA5"/>
    <w:rsid w:val="003004BC"/>
    <w:rsid w:val="0030182E"/>
    <w:rsid w:val="00301CE6"/>
    <w:rsid w:val="00302221"/>
    <w:rsid w:val="0030256B"/>
    <w:rsid w:val="00303E73"/>
    <w:rsid w:val="0030501F"/>
    <w:rsid w:val="003061AE"/>
    <w:rsid w:val="00307623"/>
    <w:rsid w:val="00307BA1"/>
    <w:rsid w:val="00310FDB"/>
    <w:rsid w:val="00311702"/>
    <w:rsid w:val="00311E82"/>
    <w:rsid w:val="00311EC1"/>
    <w:rsid w:val="00313A43"/>
    <w:rsid w:val="00313FD6"/>
    <w:rsid w:val="003143BD"/>
    <w:rsid w:val="003147CE"/>
    <w:rsid w:val="00315363"/>
    <w:rsid w:val="0031742C"/>
    <w:rsid w:val="00317E38"/>
    <w:rsid w:val="003203ED"/>
    <w:rsid w:val="00320A68"/>
    <w:rsid w:val="00321576"/>
    <w:rsid w:val="00322C9F"/>
    <w:rsid w:val="00324359"/>
    <w:rsid w:val="00324D23"/>
    <w:rsid w:val="00325705"/>
    <w:rsid w:val="00325C38"/>
    <w:rsid w:val="00331691"/>
    <w:rsid w:val="00331751"/>
    <w:rsid w:val="00334579"/>
    <w:rsid w:val="00335858"/>
    <w:rsid w:val="00336BDA"/>
    <w:rsid w:val="00340187"/>
    <w:rsid w:val="00340755"/>
    <w:rsid w:val="00340AD6"/>
    <w:rsid w:val="00341365"/>
    <w:rsid w:val="00342BD7"/>
    <w:rsid w:val="00342E24"/>
    <w:rsid w:val="00343447"/>
    <w:rsid w:val="00344749"/>
    <w:rsid w:val="00345106"/>
    <w:rsid w:val="003465D8"/>
    <w:rsid w:val="003469BC"/>
    <w:rsid w:val="00346DB5"/>
    <w:rsid w:val="003477B1"/>
    <w:rsid w:val="003509D1"/>
    <w:rsid w:val="00350DDD"/>
    <w:rsid w:val="003525FA"/>
    <w:rsid w:val="00352E54"/>
    <w:rsid w:val="0035620F"/>
    <w:rsid w:val="00357380"/>
    <w:rsid w:val="003602D9"/>
    <w:rsid w:val="003604CE"/>
    <w:rsid w:val="00360A83"/>
    <w:rsid w:val="00361099"/>
    <w:rsid w:val="003636D7"/>
    <w:rsid w:val="00364579"/>
    <w:rsid w:val="00365EC4"/>
    <w:rsid w:val="00366246"/>
    <w:rsid w:val="003705C3"/>
    <w:rsid w:val="00370E47"/>
    <w:rsid w:val="00371000"/>
    <w:rsid w:val="003742AC"/>
    <w:rsid w:val="003749C6"/>
    <w:rsid w:val="0037504C"/>
    <w:rsid w:val="00375314"/>
    <w:rsid w:val="00376044"/>
    <w:rsid w:val="0037677A"/>
    <w:rsid w:val="00377CE1"/>
    <w:rsid w:val="00382A33"/>
    <w:rsid w:val="00382D47"/>
    <w:rsid w:val="00383506"/>
    <w:rsid w:val="003838D9"/>
    <w:rsid w:val="003847E9"/>
    <w:rsid w:val="003849A0"/>
    <w:rsid w:val="00385BF0"/>
    <w:rsid w:val="00385D8C"/>
    <w:rsid w:val="00387AF3"/>
    <w:rsid w:val="0039076A"/>
    <w:rsid w:val="0039093C"/>
    <w:rsid w:val="00391728"/>
    <w:rsid w:val="0039210A"/>
    <w:rsid w:val="0039355B"/>
    <w:rsid w:val="003939FF"/>
    <w:rsid w:val="00393E7A"/>
    <w:rsid w:val="00396B30"/>
    <w:rsid w:val="00396B57"/>
    <w:rsid w:val="00396E93"/>
    <w:rsid w:val="0039752F"/>
    <w:rsid w:val="003977B3"/>
    <w:rsid w:val="00397DF0"/>
    <w:rsid w:val="00397E37"/>
    <w:rsid w:val="003A01C5"/>
    <w:rsid w:val="003A0DC3"/>
    <w:rsid w:val="003A2223"/>
    <w:rsid w:val="003A235F"/>
    <w:rsid w:val="003A2A0F"/>
    <w:rsid w:val="003A37C9"/>
    <w:rsid w:val="003A45A1"/>
    <w:rsid w:val="003A4CB0"/>
    <w:rsid w:val="003A5B0A"/>
    <w:rsid w:val="003A6BAC"/>
    <w:rsid w:val="003A70A4"/>
    <w:rsid w:val="003A79B6"/>
    <w:rsid w:val="003A7EF3"/>
    <w:rsid w:val="003B056E"/>
    <w:rsid w:val="003B07A7"/>
    <w:rsid w:val="003B159C"/>
    <w:rsid w:val="003B1D45"/>
    <w:rsid w:val="003B369F"/>
    <w:rsid w:val="003B36A3"/>
    <w:rsid w:val="003B36E8"/>
    <w:rsid w:val="003B5517"/>
    <w:rsid w:val="003B58CF"/>
    <w:rsid w:val="003B5C4B"/>
    <w:rsid w:val="003B5CF9"/>
    <w:rsid w:val="003B60FA"/>
    <w:rsid w:val="003B64BB"/>
    <w:rsid w:val="003B7FE5"/>
    <w:rsid w:val="003C11C8"/>
    <w:rsid w:val="003C24D9"/>
    <w:rsid w:val="003C2702"/>
    <w:rsid w:val="003C3741"/>
    <w:rsid w:val="003C3DD3"/>
    <w:rsid w:val="003C4070"/>
    <w:rsid w:val="003C49CC"/>
    <w:rsid w:val="003C4DCB"/>
    <w:rsid w:val="003C7806"/>
    <w:rsid w:val="003D109F"/>
    <w:rsid w:val="003D139A"/>
    <w:rsid w:val="003D2478"/>
    <w:rsid w:val="003D26DB"/>
    <w:rsid w:val="003D2F9F"/>
    <w:rsid w:val="003D3C45"/>
    <w:rsid w:val="003D4CF6"/>
    <w:rsid w:val="003D55A4"/>
    <w:rsid w:val="003D5B1F"/>
    <w:rsid w:val="003D624C"/>
    <w:rsid w:val="003D75EC"/>
    <w:rsid w:val="003D7DD5"/>
    <w:rsid w:val="003E0E06"/>
    <w:rsid w:val="003E15FA"/>
    <w:rsid w:val="003E3471"/>
    <w:rsid w:val="003E3D90"/>
    <w:rsid w:val="003E466F"/>
    <w:rsid w:val="003E55E4"/>
    <w:rsid w:val="003E576C"/>
    <w:rsid w:val="003E74E3"/>
    <w:rsid w:val="003E7DAF"/>
    <w:rsid w:val="003F010F"/>
    <w:rsid w:val="003F0409"/>
    <w:rsid w:val="003F05C7"/>
    <w:rsid w:val="003F0714"/>
    <w:rsid w:val="003F07C1"/>
    <w:rsid w:val="003F0BB9"/>
    <w:rsid w:val="003F1222"/>
    <w:rsid w:val="003F19A7"/>
    <w:rsid w:val="003F1A30"/>
    <w:rsid w:val="003F1A94"/>
    <w:rsid w:val="003F1E27"/>
    <w:rsid w:val="003F2CD4"/>
    <w:rsid w:val="003F3330"/>
    <w:rsid w:val="003F39BC"/>
    <w:rsid w:val="003F4D14"/>
    <w:rsid w:val="003F6BBE"/>
    <w:rsid w:val="003F755D"/>
    <w:rsid w:val="003F783D"/>
    <w:rsid w:val="004000E8"/>
    <w:rsid w:val="00402315"/>
    <w:rsid w:val="00402E2B"/>
    <w:rsid w:val="004030A7"/>
    <w:rsid w:val="00403D57"/>
    <w:rsid w:val="00404405"/>
    <w:rsid w:val="0040512B"/>
    <w:rsid w:val="004051ED"/>
    <w:rsid w:val="00405B23"/>
    <w:rsid w:val="00405CA5"/>
    <w:rsid w:val="00406D73"/>
    <w:rsid w:val="00407AB6"/>
    <w:rsid w:val="00407ADB"/>
    <w:rsid w:val="00407CD3"/>
    <w:rsid w:val="00410134"/>
    <w:rsid w:val="004103A0"/>
    <w:rsid w:val="00410B72"/>
    <w:rsid w:val="00410F18"/>
    <w:rsid w:val="00411B20"/>
    <w:rsid w:val="0041263E"/>
    <w:rsid w:val="00413AAC"/>
    <w:rsid w:val="00413E92"/>
    <w:rsid w:val="00414468"/>
    <w:rsid w:val="0041548E"/>
    <w:rsid w:val="00416828"/>
    <w:rsid w:val="0042008D"/>
    <w:rsid w:val="00420342"/>
    <w:rsid w:val="00420E40"/>
    <w:rsid w:val="00421105"/>
    <w:rsid w:val="00422AA4"/>
    <w:rsid w:val="004237A7"/>
    <w:rsid w:val="00423E88"/>
    <w:rsid w:val="004242F4"/>
    <w:rsid w:val="0042679A"/>
    <w:rsid w:val="004267B9"/>
    <w:rsid w:val="00426FFB"/>
    <w:rsid w:val="00427248"/>
    <w:rsid w:val="004309AA"/>
    <w:rsid w:val="00430D31"/>
    <w:rsid w:val="004311C5"/>
    <w:rsid w:val="004313A0"/>
    <w:rsid w:val="00431BBE"/>
    <w:rsid w:val="00432526"/>
    <w:rsid w:val="00432564"/>
    <w:rsid w:val="004331F6"/>
    <w:rsid w:val="00435D29"/>
    <w:rsid w:val="0043628B"/>
    <w:rsid w:val="00437447"/>
    <w:rsid w:val="00437BFD"/>
    <w:rsid w:val="0044025C"/>
    <w:rsid w:val="00440E0B"/>
    <w:rsid w:val="00441A92"/>
    <w:rsid w:val="00442A17"/>
    <w:rsid w:val="004431DC"/>
    <w:rsid w:val="004433DA"/>
    <w:rsid w:val="0044459C"/>
    <w:rsid w:val="00444F56"/>
    <w:rsid w:val="00445E90"/>
    <w:rsid w:val="00446488"/>
    <w:rsid w:val="00447985"/>
    <w:rsid w:val="00451252"/>
    <w:rsid w:val="0045145C"/>
    <w:rsid w:val="004517AA"/>
    <w:rsid w:val="0045206D"/>
    <w:rsid w:val="00452CAC"/>
    <w:rsid w:val="004534A5"/>
    <w:rsid w:val="00455988"/>
    <w:rsid w:val="00456490"/>
    <w:rsid w:val="0045690B"/>
    <w:rsid w:val="00456F06"/>
    <w:rsid w:val="00457565"/>
    <w:rsid w:val="00457AE3"/>
    <w:rsid w:val="00457B71"/>
    <w:rsid w:val="00457D7A"/>
    <w:rsid w:val="004614F5"/>
    <w:rsid w:val="004620C5"/>
    <w:rsid w:val="00462D3C"/>
    <w:rsid w:val="0046467C"/>
    <w:rsid w:val="00465781"/>
    <w:rsid w:val="00465F5D"/>
    <w:rsid w:val="004666E3"/>
    <w:rsid w:val="004669E2"/>
    <w:rsid w:val="00467789"/>
    <w:rsid w:val="00470512"/>
    <w:rsid w:val="004705FF"/>
    <w:rsid w:val="004709EF"/>
    <w:rsid w:val="00470C31"/>
    <w:rsid w:val="0047146A"/>
    <w:rsid w:val="00471DE0"/>
    <w:rsid w:val="004734D0"/>
    <w:rsid w:val="00474FB9"/>
    <w:rsid w:val="00475439"/>
    <w:rsid w:val="0047556B"/>
    <w:rsid w:val="004755AA"/>
    <w:rsid w:val="00475673"/>
    <w:rsid w:val="0047670B"/>
    <w:rsid w:val="00477768"/>
    <w:rsid w:val="004808A3"/>
    <w:rsid w:val="00480DA6"/>
    <w:rsid w:val="0048159E"/>
    <w:rsid w:val="004821EB"/>
    <w:rsid w:val="0048235F"/>
    <w:rsid w:val="00483709"/>
    <w:rsid w:val="00485311"/>
    <w:rsid w:val="00485D2F"/>
    <w:rsid w:val="00485F8D"/>
    <w:rsid w:val="004868FF"/>
    <w:rsid w:val="00486DEB"/>
    <w:rsid w:val="00487853"/>
    <w:rsid w:val="0049105A"/>
    <w:rsid w:val="00491A0D"/>
    <w:rsid w:val="00492BC5"/>
    <w:rsid w:val="00493314"/>
    <w:rsid w:val="0049366A"/>
    <w:rsid w:val="00493FD4"/>
    <w:rsid w:val="0049422C"/>
    <w:rsid w:val="00494285"/>
    <w:rsid w:val="00494709"/>
    <w:rsid w:val="00494EDB"/>
    <w:rsid w:val="00495D48"/>
    <w:rsid w:val="004964F1"/>
    <w:rsid w:val="00497CD3"/>
    <w:rsid w:val="004A0133"/>
    <w:rsid w:val="004A0954"/>
    <w:rsid w:val="004A0D15"/>
    <w:rsid w:val="004A1485"/>
    <w:rsid w:val="004A16BC"/>
    <w:rsid w:val="004A29A0"/>
    <w:rsid w:val="004A2B94"/>
    <w:rsid w:val="004A4007"/>
    <w:rsid w:val="004B17A8"/>
    <w:rsid w:val="004B1F1F"/>
    <w:rsid w:val="004B5451"/>
    <w:rsid w:val="004B6F6A"/>
    <w:rsid w:val="004B7C0C"/>
    <w:rsid w:val="004C18A7"/>
    <w:rsid w:val="004C243E"/>
    <w:rsid w:val="004C2D6C"/>
    <w:rsid w:val="004C3898"/>
    <w:rsid w:val="004C3E2D"/>
    <w:rsid w:val="004C6A57"/>
    <w:rsid w:val="004C7883"/>
    <w:rsid w:val="004C7FB7"/>
    <w:rsid w:val="004D164F"/>
    <w:rsid w:val="004D17D6"/>
    <w:rsid w:val="004D2C44"/>
    <w:rsid w:val="004D2DE7"/>
    <w:rsid w:val="004D2E69"/>
    <w:rsid w:val="004D366B"/>
    <w:rsid w:val="004D36B1"/>
    <w:rsid w:val="004D3EF9"/>
    <w:rsid w:val="004D40CF"/>
    <w:rsid w:val="004D4CF4"/>
    <w:rsid w:val="004D68EF"/>
    <w:rsid w:val="004D7EBD"/>
    <w:rsid w:val="004D7FBF"/>
    <w:rsid w:val="004E0267"/>
    <w:rsid w:val="004E207C"/>
    <w:rsid w:val="004E2680"/>
    <w:rsid w:val="004E28F9"/>
    <w:rsid w:val="004E3B04"/>
    <w:rsid w:val="004E462E"/>
    <w:rsid w:val="004E5173"/>
    <w:rsid w:val="004E56DC"/>
    <w:rsid w:val="004E6D13"/>
    <w:rsid w:val="004E6E09"/>
    <w:rsid w:val="004E76F4"/>
    <w:rsid w:val="004F0B4E"/>
    <w:rsid w:val="004F0B6C"/>
    <w:rsid w:val="004F0BC9"/>
    <w:rsid w:val="004F0CBB"/>
    <w:rsid w:val="004F1AD8"/>
    <w:rsid w:val="004F2078"/>
    <w:rsid w:val="004F4BDB"/>
    <w:rsid w:val="004F4DA3"/>
    <w:rsid w:val="004F5196"/>
    <w:rsid w:val="004F53A3"/>
    <w:rsid w:val="004F5698"/>
    <w:rsid w:val="004F6034"/>
    <w:rsid w:val="004F6291"/>
    <w:rsid w:val="004F6C5F"/>
    <w:rsid w:val="004F7A71"/>
    <w:rsid w:val="00500B8D"/>
    <w:rsid w:val="00500E37"/>
    <w:rsid w:val="0050151E"/>
    <w:rsid w:val="00504B96"/>
    <w:rsid w:val="00504BC4"/>
    <w:rsid w:val="0050604B"/>
    <w:rsid w:val="00506557"/>
    <w:rsid w:val="0050677A"/>
    <w:rsid w:val="00506D97"/>
    <w:rsid w:val="0051028C"/>
    <w:rsid w:val="005108D8"/>
    <w:rsid w:val="00510F0D"/>
    <w:rsid w:val="0051106B"/>
    <w:rsid w:val="005116F9"/>
    <w:rsid w:val="0051266A"/>
    <w:rsid w:val="005136F5"/>
    <w:rsid w:val="00513C86"/>
    <w:rsid w:val="005153A7"/>
    <w:rsid w:val="00517ED0"/>
    <w:rsid w:val="005219CF"/>
    <w:rsid w:val="00522BCA"/>
    <w:rsid w:val="00523CDE"/>
    <w:rsid w:val="005245E9"/>
    <w:rsid w:val="005275C4"/>
    <w:rsid w:val="00530E21"/>
    <w:rsid w:val="00532526"/>
    <w:rsid w:val="00532B25"/>
    <w:rsid w:val="00534B59"/>
    <w:rsid w:val="00536759"/>
    <w:rsid w:val="005374DD"/>
    <w:rsid w:val="00537C62"/>
    <w:rsid w:val="00540574"/>
    <w:rsid w:val="0054062D"/>
    <w:rsid w:val="00540BC8"/>
    <w:rsid w:val="005415BE"/>
    <w:rsid w:val="005428E5"/>
    <w:rsid w:val="00546970"/>
    <w:rsid w:val="00547134"/>
    <w:rsid w:val="005476F5"/>
    <w:rsid w:val="005548D3"/>
    <w:rsid w:val="00554E19"/>
    <w:rsid w:val="00555226"/>
    <w:rsid w:val="0055678E"/>
    <w:rsid w:val="0056121F"/>
    <w:rsid w:val="0056169B"/>
    <w:rsid w:val="00563645"/>
    <w:rsid w:val="00565B3B"/>
    <w:rsid w:val="00572505"/>
    <w:rsid w:val="005803D6"/>
    <w:rsid w:val="00580611"/>
    <w:rsid w:val="005812CD"/>
    <w:rsid w:val="0058146F"/>
    <w:rsid w:val="00582809"/>
    <w:rsid w:val="005828AD"/>
    <w:rsid w:val="00584E19"/>
    <w:rsid w:val="00584F45"/>
    <w:rsid w:val="0058699C"/>
    <w:rsid w:val="00586C14"/>
    <w:rsid w:val="0058717D"/>
    <w:rsid w:val="0058798C"/>
    <w:rsid w:val="005900FA"/>
    <w:rsid w:val="00590F1E"/>
    <w:rsid w:val="00592259"/>
    <w:rsid w:val="00592D7B"/>
    <w:rsid w:val="005935A4"/>
    <w:rsid w:val="005948C2"/>
    <w:rsid w:val="00595DCA"/>
    <w:rsid w:val="0059757E"/>
    <w:rsid w:val="0059779B"/>
    <w:rsid w:val="00597DC8"/>
    <w:rsid w:val="005A0EB4"/>
    <w:rsid w:val="005A209A"/>
    <w:rsid w:val="005A336E"/>
    <w:rsid w:val="005A36B2"/>
    <w:rsid w:val="005A627C"/>
    <w:rsid w:val="005A64B7"/>
    <w:rsid w:val="005A662D"/>
    <w:rsid w:val="005A74F3"/>
    <w:rsid w:val="005B03D1"/>
    <w:rsid w:val="005B0F7B"/>
    <w:rsid w:val="005B12FA"/>
    <w:rsid w:val="005B1333"/>
    <w:rsid w:val="005B1369"/>
    <w:rsid w:val="005B1409"/>
    <w:rsid w:val="005B210A"/>
    <w:rsid w:val="005B35D7"/>
    <w:rsid w:val="005B392A"/>
    <w:rsid w:val="005B3AA3"/>
    <w:rsid w:val="005B6F83"/>
    <w:rsid w:val="005B798B"/>
    <w:rsid w:val="005C1FBF"/>
    <w:rsid w:val="005C24B6"/>
    <w:rsid w:val="005C2695"/>
    <w:rsid w:val="005C36FE"/>
    <w:rsid w:val="005C5014"/>
    <w:rsid w:val="005C68EC"/>
    <w:rsid w:val="005C735A"/>
    <w:rsid w:val="005C74FB"/>
    <w:rsid w:val="005C7BE8"/>
    <w:rsid w:val="005D03AC"/>
    <w:rsid w:val="005D0A85"/>
    <w:rsid w:val="005D131C"/>
    <w:rsid w:val="005D1602"/>
    <w:rsid w:val="005D1E33"/>
    <w:rsid w:val="005D3A1A"/>
    <w:rsid w:val="005D54F1"/>
    <w:rsid w:val="005D59AC"/>
    <w:rsid w:val="005E1703"/>
    <w:rsid w:val="005E22B2"/>
    <w:rsid w:val="005E2EBA"/>
    <w:rsid w:val="005E385F"/>
    <w:rsid w:val="005E3C97"/>
    <w:rsid w:val="005E554F"/>
    <w:rsid w:val="005E565F"/>
    <w:rsid w:val="005E5B81"/>
    <w:rsid w:val="005E6756"/>
    <w:rsid w:val="005F039D"/>
    <w:rsid w:val="005F227B"/>
    <w:rsid w:val="005F2CB1"/>
    <w:rsid w:val="005F3025"/>
    <w:rsid w:val="005F3145"/>
    <w:rsid w:val="005F36EA"/>
    <w:rsid w:val="005F5DE1"/>
    <w:rsid w:val="005F618C"/>
    <w:rsid w:val="005F70BD"/>
    <w:rsid w:val="005F7131"/>
    <w:rsid w:val="005F7BFA"/>
    <w:rsid w:val="00600096"/>
    <w:rsid w:val="006001B5"/>
    <w:rsid w:val="006001DF"/>
    <w:rsid w:val="00600E04"/>
    <w:rsid w:val="00600E44"/>
    <w:rsid w:val="006014C3"/>
    <w:rsid w:val="00601DAF"/>
    <w:rsid w:val="00601DDB"/>
    <w:rsid w:val="00602655"/>
    <w:rsid w:val="0060283C"/>
    <w:rsid w:val="00603A81"/>
    <w:rsid w:val="00603F2A"/>
    <w:rsid w:val="00604F14"/>
    <w:rsid w:val="006050E9"/>
    <w:rsid w:val="00606A3B"/>
    <w:rsid w:val="0060775A"/>
    <w:rsid w:val="006078D1"/>
    <w:rsid w:val="006107E7"/>
    <w:rsid w:val="006118EC"/>
    <w:rsid w:val="00611B83"/>
    <w:rsid w:val="006124CF"/>
    <w:rsid w:val="0061276A"/>
    <w:rsid w:val="00613257"/>
    <w:rsid w:val="00615254"/>
    <w:rsid w:val="00615348"/>
    <w:rsid w:val="006153D8"/>
    <w:rsid w:val="00615DF2"/>
    <w:rsid w:val="00616029"/>
    <w:rsid w:val="0061683F"/>
    <w:rsid w:val="00616CEC"/>
    <w:rsid w:val="00620464"/>
    <w:rsid w:val="00620A71"/>
    <w:rsid w:val="00620D80"/>
    <w:rsid w:val="0062134E"/>
    <w:rsid w:val="00621BF9"/>
    <w:rsid w:val="00621DDF"/>
    <w:rsid w:val="00621F0F"/>
    <w:rsid w:val="00622D28"/>
    <w:rsid w:val="006234A6"/>
    <w:rsid w:val="00623DE5"/>
    <w:rsid w:val="00624623"/>
    <w:rsid w:val="0062596F"/>
    <w:rsid w:val="00625995"/>
    <w:rsid w:val="00630001"/>
    <w:rsid w:val="00630183"/>
    <w:rsid w:val="00630A32"/>
    <w:rsid w:val="006311B3"/>
    <w:rsid w:val="0063284C"/>
    <w:rsid w:val="006334C9"/>
    <w:rsid w:val="00633F14"/>
    <w:rsid w:val="0063501D"/>
    <w:rsid w:val="006355CB"/>
    <w:rsid w:val="00636398"/>
    <w:rsid w:val="0063661A"/>
    <w:rsid w:val="006368D3"/>
    <w:rsid w:val="0063744A"/>
    <w:rsid w:val="00637484"/>
    <w:rsid w:val="006376D0"/>
    <w:rsid w:val="006377EC"/>
    <w:rsid w:val="00637D80"/>
    <w:rsid w:val="00640A26"/>
    <w:rsid w:val="0064151F"/>
    <w:rsid w:val="00641533"/>
    <w:rsid w:val="0064208D"/>
    <w:rsid w:val="00642E13"/>
    <w:rsid w:val="0064337B"/>
    <w:rsid w:val="00643475"/>
    <w:rsid w:val="0064396A"/>
    <w:rsid w:val="0064540E"/>
    <w:rsid w:val="0064624E"/>
    <w:rsid w:val="00646AC1"/>
    <w:rsid w:val="00646C0E"/>
    <w:rsid w:val="00646C35"/>
    <w:rsid w:val="0064784B"/>
    <w:rsid w:val="00647B32"/>
    <w:rsid w:val="00650AB9"/>
    <w:rsid w:val="006522EA"/>
    <w:rsid w:val="006543C0"/>
    <w:rsid w:val="006555B6"/>
    <w:rsid w:val="00655733"/>
    <w:rsid w:val="006557DD"/>
    <w:rsid w:val="00655ACD"/>
    <w:rsid w:val="00656A92"/>
    <w:rsid w:val="00656DDE"/>
    <w:rsid w:val="0065782C"/>
    <w:rsid w:val="00657ACA"/>
    <w:rsid w:val="0066011D"/>
    <w:rsid w:val="006601F1"/>
    <w:rsid w:val="006603DF"/>
    <w:rsid w:val="006606A0"/>
    <w:rsid w:val="006607C0"/>
    <w:rsid w:val="00660956"/>
    <w:rsid w:val="00660EB3"/>
    <w:rsid w:val="006613A6"/>
    <w:rsid w:val="006617D5"/>
    <w:rsid w:val="00661A51"/>
    <w:rsid w:val="006627A2"/>
    <w:rsid w:val="006634E6"/>
    <w:rsid w:val="006655EE"/>
    <w:rsid w:val="00665924"/>
    <w:rsid w:val="00666C07"/>
    <w:rsid w:val="00666D93"/>
    <w:rsid w:val="00667EE7"/>
    <w:rsid w:val="0067005F"/>
    <w:rsid w:val="00670922"/>
    <w:rsid w:val="00670BE1"/>
    <w:rsid w:val="0067159E"/>
    <w:rsid w:val="0067172B"/>
    <w:rsid w:val="0067218F"/>
    <w:rsid w:val="006724B5"/>
    <w:rsid w:val="006725FF"/>
    <w:rsid w:val="00673066"/>
    <w:rsid w:val="006741F2"/>
    <w:rsid w:val="00674356"/>
    <w:rsid w:val="006746E9"/>
    <w:rsid w:val="00674CC3"/>
    <w:rsid w:val="006751D7"/>
    <w:rsid w:val="00675C72"/>
    <w:rsid w:val="0067612A"/>
    <w:rsid w:val="00676FFC"/>
    <w:rsid w:val="006771F9"/>
    <w:rsid w:val="00677332"/>
    <w:rsid w:val="006776D7"/>
    <w:rsid w:val="00677F1F"/>
    <w:rsid w:val="00681003"/>
    <w:rsid w:val="006811CD"/>
    <w:rsid w:val="006817C9"/>
    <w:rsid w:val="00681C7A"/>
    <w:rsid w:val="006822A8"/>
    <w:rsid w:val="00682B5E"/>
    <w:rsid w:val="00682BD1"/>
    <w:rsid w:val="00682DB8"/>
    <w:rsid w:val="006836BA"/>
    <w:rsid w:val="00683CAD"/>
    <w:rsid w:val="00683EC7"/>
    <w:rsid w:val="00683ECE"/>
    <w:rsid w:val="0068457F"/>
    <w:rsid w:val="00684AAA"/>
    <w:rsid w:val="0068505F"/>
    <w:rsid w:val="006866C9"/>
    <w:rsid w:val="006869F3"/>
    <w:rsid w:val="00691AF0"/>
    <w:rsid w:val="00693F26"/>
    <w:rsid w:val="0069453F"/>
    <w:rsid w:val="00695FA4"/>
    <w:rsid w:val="00695FC2"/>
    <w:rsid w:val="006960CE"/>
    <w:rsid w:val="00696949"/>
    <w:rsid w:val="00697052"/>
    <w:rsid w:val="00697A11"/>
    <w:rsid w:val="006A0BAE"/>
    <w:rsid w:val="006A46FB"/>
    <w:rsid w:val="006A522A"/>
    <w:rsid w:val="006A5E28"/>
    <w:rsid w:val="006A697B"/>
    <w:rsid w:val="006A6F11"/>
    <w:rsid w:val="006A757E"/>
    <w:rsid w:val="006A7AFF"/>
    <w:rsid w:val="006A7BBB"/>
    <w:rsid w:val="006B0828"/>
    <w:rsid w:val="006B1816"/>
    <w:rsid w:val="006B2099"/>
    <w:rsid w:val="006B31B5"/>
    <w:rsid w:val="006B3CBC"/>
    <w:rsid w:val="006B50CF"/>
    <w:rsid w:val="006B5C27"/>
    <w:rsid w:val="006B5FB3"/>
    <w:rsid w:val="006B6712"/>
    <w:rsid w:val="006C03B8"/>
    <w:rsid w:val="006C0B13"/>
    <w:rsid w:val="006C1EED"/>
    <w:rsid w:val="006C28B6"/>
    <w:rsid w:val="006C428E"/>
    <w:rsid w:val="006C438D"/>
    <w:rsid w:val="006C4725"/>
    <w:rsid w:val="006C529D"/>
    <w:rsid w:val="006C5EC9"/>
    <w:rsid w:val="006C6059"/>
    <w:rsid w:val="006C6FCC"/>
    <w:rsid w:val="006C7522"/>
    <w:rsid w:val="006D073D"/>
    <w:rsid w:val="006D0BA2"/>
    <w:rsid w:val="006D0C0E"/>
    <w:rsid w:val="006D1518"/>
    <w:rsid w:val="006D2507"/>
    <w:rsid w:val="006D36B8"/>
    <w:rsid w:val="006D4016"/>
    <w:rsid w:val="006D4601"/>
    <w:rsid w:val="006D4CE4"/>
    <w:rsid w:val="006D6F08"/>
    <w:rsid w:val="006D7A23"/>
    <w:rsid w:val="006E000A"/>
    <w:rsid w:val="006E04B5"/>
    <w:rsid w:val="006E062C"/>
    <w:rsid w:val="006E09D3"/>
    <w:rsid w:val="006E1874"/>
    <w:rsid w:val="006E1C82"/>
    <w:rsid w:val="006E28B7"/>
    <w:rsid w:val="006E2A9B"/>
    <w:rsid w:val="006E2ADD"/>
    <w:rsid w:val="006E3310"/>
    <w:rsid w:val="006E4E39"/>
    <w:rsid w:val="006E565E"/>
    <w:rsid w:val="006E5AC0"/>
    <w:rsid w:val="006E6047"/>
    <w:rsid w:val="006E6438"/>
    <w:rsid w:val="006E673D"/>
    <w:rsid w:val="006E7D3B"/>
    <w:rsid w:val="006F17FF"/>
    <w:rsid w:val="006F1B70"/>
    <w:rsid w:val="006F2A45"/>
    <w:rsid w:val="006F341D"/>
    <w:rsid w:val="006F3CDE"/>
    <w:rsid w:val="006F58D4"/>
    <w:rsid w:val="006F5DD8"/>
    <w:rsid w:val="006F5F81"/>
    <w:rsid w:val="006F6582"/>
    <w:rsid w:val="006F6F8B"/>
    <w:rsid w:val="006F70CF"/>
    <w:rsid w:val="006F7767"/>
    <w:rsid w:val="00700090"/>
    <w:rsid w:val="00701430"/>
    <w:rsid w:val="0070146B"/>
    <w:rsid w:val="0070346E"/>
    <w:rsid w:val="00704EDB"/>
    <w:rsid w:val="00706101"/>
    <w:rsid w:val="00707072"/>
    <w:rsid w:val="00707D61"/>
    <w:rsid w:val="00707D9C"/>
    <w:rsid w:val="00712287"/>
    <w:rsid w:val="00712772"/>
    <w:rsid w:val="00714183"/>
    <w:rsid w:val="0071434E"/>
    <w:rsid w:val="007148D3"/>
    <w:rsid w:val="00714F6D"/>
    <w:rsid w:val="00715B9A"/>
    <w:rsid w:val="00716295"/>
    <w:rsid w:val="00720BC3"/>
    <w:rsid w:val="007231E1"/>
    <w:rsid w:val="00723F1C"/>
    <w:rsid w:val="00723F39"/>
    <w:rsid w:val="00725798"/>
    <w:rsid w:val="007257D0"/>
    <w:rsid w:val="00726252"/>
    <w:rsid w:val="00726EA6"/>
    <w:rsid w:val="00727208"/>
    <w:rsid w:val="00727680"/>
    <w:rsid w:val="00733C7D"/>
    <w:rsid w:val="0073435E"/>
    <w:rsid w:val="0073449B"/>
    <w:rsid w:val="007348B1"/>
    <w:rsid w:val="00735905"/>
    <w:rsid w:val="00735D52"/>
    <w:rsid w:val="00735FEC"/>
    <w:rsid w:val="007362A6"/>
    <w:rsid w:val="00736D7D"/>
    <w:rsid w:val="007372AD"/>
    <w:rsid w:val="0073782A"/>
    <w:rsid w:val="00740E58"/>
    <w:rsid w:val="007419BE"/>
    <w:rsid w:val="0074315D"/>
    <w:rsid w:val="0074333D"/>
    <w:rsid w:val="00743376"/>
    <w:rsid w:val="00743499"/>
    <w:rsid w:val="007445A0"/>
    <w:rsid w:val="0074524B"/>
    <w:rsid w:val="00745E91"/>
    <w:rsid w:val="00747223"/>
    <w:rsid w:val="00747D8B"/>
    <w:rsid w:val="00750041"/>
    <w:rsid w:val="00750AD7"/>
    <w:rsid w:val="00751228"/>
    <w:rsid w:val="0075312A"/>
    <w:rsid w:val="00753B3B"/>
    <w:rsid w:val="00753C3D"/>
    <w:rsid w:val="00754D1C"/>
    <w:rsid w:val="007558C3"/>
    <w:rsid w:val="007571E1"/>
    <w:rsid w:val="00757A16"/>
    <w:rsid w:val="007604B2"/>
    <w:rsid w:val="007614AB"/>
    <w:rsid w:val="00761D38"/>
    <w:rsid w:val="00763AB1"/>
    <w:rsid w:val="00763C38"/>
    <w:rsid w:val="00765281"/>
    <w:rsid w:val="00765B5F"/>
    <w:rsid w:val="00766BAD"/>
    <w:rsid w:val="00767DF7"/>
    <w:rsid w:val="00772256"/>
    <w:rsid w:val="007725F1"/>
    <w:rsid w:val="007729A2"/>
    <w:rsid w:val="00773611"/>
    <w:rsid w:val="007755F2"/>
    <w:rsid w:val="00775EBF"/>
    <w:rsid w:val="00775F9A"/>
    <w:rsid w:val="00776971"/>
    <w:rsid w:val="00780A80"/>
    <w:rsid w:val="00781755"/>
    <w:rsid w:val="0078177E"/>
    <w:rsid w:val="007817CF"/>
    <w:rsid w:val="00782020"/>
    <w:rsid w:val="00782550"/>
    <w:rsid w:val="00782D5A"/>
    <w:rsid w:val="0078304C"/>
    <w:rsid w:val="00783673"/>
    <w:rsid w:val="0078521D"/>
    <w:rsid w:val="007853E4"/>
    <w:rsid w:val="00785490"/>
    <w:rsid w:val="00785CA6"/>
    <w:rsid w:val="00785EE7"/>
    <w:rsid w:val="007865B7"/>
    <w:rsid w:val="00791415"/>
    <w:rsid w:val="00791EA7"/>
    <w:rsid w:val="007925EA"/>
    <w:rsid w:val="00793071"/>
    <w:rsid w:val="0079323A"/>
    <w:rsid w:val="00793CD8"/>
    <w:rsid w:val="00794FA2"/>
    <w:rsid w:val="00795C92"/>
    <w:rsid w:val="00796231"/>
    <w:rsid w:val="0079747F"/>
    <w:rsid w:val="00797991"/>
    <w:rsid w:val="007A0BD2"/>
    <w:rsid w:val="007A1398"/>
    <w:rsid w:val="007A1597"/>
    <w:rsid w:val="007A1CB3"/>
    <w:rsid w:val="007A2D33"/>
    <w:rsid w:val="007A306F"/>
    <w:rsid w:val="007A43A6"/>
    <w:rsid w:val="007A4A60"/>
    <w:rsid w:val="007A58A6"/>
    <w:rsid w:val="007A58CA"/>
    <w:rsid w:val="007A7B8D"/>
    <w:rsid w:val="007B00A1"/>
    <w:rsid w:val="007B16C8"/>
    <w:rsid w:val="007B2490"/>
    <w:rsid w:val="007B343A"/>
    <w:rsid w:val="007B3D2D"/>
    <w:rsid w:val="007B4738"/>
    <w:rsid w:val="007B50AE"/>
    <w:rsid w:val="007B51DF"/>
    <w:rsid w:val="007B57F7"/>
    <w:rsid w:val="007B7223"/>
    <w:rsid w:val="007B78F8"/>
    <w:rsid w:val="007B79F6"/>
    <w:rsid w:val="007C05DD"/>
    <w:rsid w:val="007C12FA"/>
    <w:rsid w:val="007C1BB5"/>
    <w:rsid w:val="007C317A"/>
    <w:rsid w:val="007C3D18"/>
    <w:rsid w:val="007C60BF"/>
    <w:rsid w:val="007C6A07"/>
    <w:rsid w:val="007C75A1"/>
    <w:rsid w:val="007C77A5"/>
    <w:rsid w:val="007C78E9"/>
    <w:rsid w:val="007D04E5"/>
    <w:rsid w:val="007D3AC8"/>
    <w:rsid w:val="007D4E4C"/>
    <w:rsid w:val="007D5901"/>
    <w:rsid w:val="007D5927"/>
    <w:rsid w:val="007D6F15"/>
    <w:rsid w:val="007D7526"/>
    <w:rsid w:val="007E0E2F"/>
    <w:rsid w:val="007E15D6"/>
    <w:rsid w:val="007E2BE3"/>
    <w:rsid w:val="007E2F1A"/>
    <w:rsid w:val="007E3402"/>
    <w:rsid w:val="007E4610"/>
    <w:rsid w:val="007E4715"/>
    <w:rsid w:val="007E505B"/>
    <w:rsid w:val="007E52B3"/>
    <w:rsid w:val="007E5679"/>
    <w:rsid w:val="007E5F06"/>
    <w:rsid w:val="007E6D9D"/>
    <w:rsid w:val="007E7091"/>
    <w:rsid w:val="007E78C8"/>
    <w:rsid w:val="007E7A71"/>
    <w:rsid w:val="007F01F3"/>
    <w:rsid w:val="007F07E4"/>
    <w:rsid w:val="007F0D74"/>
    <w:rsid w:val="007F6035"/>
    <w:rsid w:val="007F64D3"/>
    <w:rsid w:val="007F65A6"/>
    <w:rsid w:val="00800BAF"/>
    <w:rsid w:val="00803FAE"/>
    <w:rsid w:val="00804D8F"/>
    <w:rsid w:val="008059FE"/>
    <w:rsid w:val="0080605F"/>
    <w:rsid w:val="008063A1"/>
    <w:rsid w:val="00806770"/>
    <w:rsid w:val="00806B3E"/>
    <w:rsid w:val="00806F7A"/>
    <w:rsid w:val="00807786"/>
    <w:rsid w:val="00807DE7"/>
    <w:rsid w:val="00810EC1"/>
    <w:rsid w:val="00811FCB"/>
    <w:rsid w:val="00812CCD"/>
    <w:rsid w:val="008158D6"/>
    <w:rsid w:val="00815CB1"/>
    <w:rsid w:val="00816784"/>
    <w:rsid w:val="008169E2"/>
    <w:rsid w:val="00816BA4"/>
    <w:rsid w:val="00817196"/>
    <w:rsid w:val="00817682"/>
    <w:rsid w:val="00822592"/>
    <w:rsid w:val="00822B19"/>
    <w:rsid w:val="0082341A"/>
    <w:rsid w:val="008235DB"/>
    <w:rsid w:val="00824AB4"/>
    <w:rsid w:val="00825C42"/>
    <w:rsid w:val="00825D25"/>
    <w:rsid w:val="00826640"/>
    <w:rsid w:val="00826A14"/>
    <w:rsid w:val="00827101"/>
    <w:rsid w:val="00827D6F"/>
    <w:rsid w:val="00831547"/>
    <w:rsid w:val="00834C14"/>
    <w:rsid w:val="00835396"/>
    <w:rsid w:val="00836544"/>
    <w:rsid w:val="008376AC"/>
    <w:rsid w:val="008378BC"/>
    <w:rsid w:val="00837A31"/>
    <w:rsid w:val="008408B6"/>
    <w:rsid w:val="008409E1"/>
    <w:rsid w:val="008416A3"/>
    <w:rsid w:val="00842FE2"/>
    <w:rsid w:val="0084314E"/>
    <w:rsid w:val="00844025"/>
    <w:rsid w:val="00844120"/>
    <w:rsid w:val="008444E8"/>
    <w:rsid w:val="00844E80"/>
    <w:rsid w:val="00846488"/>
    <w:rsid w:val="00846B27"/>
    <w:rsid w:val="00846C0F"/>
    <w:rsid w:val="00846FE7"/>
    <w:rsid w:val="00847D8E"/>
    <w:rsid w:val="00850D70"/>
    <w:rsid w:val="0085102E"/>
    <w:rsid w:val="00851A08"/>
    <w:rsid w:val="00852985"/>
    <w:rsid w:val="00853F36"/>
    <w:rsid w:val="00854EE7"/>
    <w:rsid w:val="00856911"/>
    <w:rsid w:val="008572D9"/>
    <w:rsid w:val="00857A22"/>
    <w:rsid w:val="008605B3"/>
    <w:rsid w:val="00860F9B"/>
    <w:rsid w:val="0086117E"/>
    <w:rsid w:val="00861247"/>
    <w:rsid w:val="00861CDB"/>
    <w:rsid w:val="008625B7"/>
    <w:rsid w:val="008677FD"/>
    <w:rsid w:val="00867EAB"/>
    <w:rsid w:val="008701E7"/>
    <w:rsid w:val="008706D4"/>
    <w:rsid w:val="00870F25"/>
    <w:rsid w:val="00870F8A"/>
    <w:rsid w:val="00871563"/>
    <w:rsid w:val="008719A4"/>
    <w:rsid w:val="00871D23"/>
    <w:rsid w:val="00872829"/>
    <w:rsid w:val="00873A7E"/>
    <w:rsid w:val="00874312"/>
    <w:rsid w:val="0087437C"/>
    <w:rsid w:val="008745E0"/>
    <w:rsid w:val="00875609"/>
    <w:rsid w:val="008757A1"/>
    <w:rsid w:val="00875CD7"/>
    <w:rsid w:val="00876878"/>
    <w:rsid w:val="00876B4D"/>
    <w:rsid w:val="00877082"/>
    <w:rsid w:val="00877C11"/>
    <w:rsid w:val="00877F18"/>
    <w:rsid w:val="008805A9"/>
    <w:rsid w:val="00883C35"/>
    <w:rsid w:val="00883E94"/>
    <w:rsid w:val="0088439B"/>
    <w:rsid w:val="008846BF"/>
    <w:rsid w:val="0088507A"/>
    <w:rsid w:val="00886790"/>
    <w:rsid w:val="00887F7C"/>
    <w:rsid w:val="00890D22"/>
    <w:rsid w:val="00890F19"/>
    <w:rsid w:val="0089171C"/>
    <w:rsid w:val="00891D42"/>
    <w:rsid w:val="00893406"/>
    <w:rsid w:val="008937D1"/>
    <w:rsid w:val="008941E3"/>
    <w:rsid w:val="00894A88"/>
    <w:rsid w:val="00895386"/>
    <w:rsid w:val="00896505"/>
    <w:rsid w:val="00897759"/>
    <w:rsid w:val="008A21FF"/>
    <w:rsid w:val="008A2CE2"/>
    <w:rsid w:val="008A30AC"/>
    <w:rsid w:val="008A3D54"/>
    <w:rsid w:val="008A44B8"/>
    <w:rsid w:val="008A51A8"/>
    <w:rsid w:val="008A54C7"/>
    <w:rsid w:val="008A55F3"/>
    <w:rsid w:val="008A77D8"/>
    <w:rsid w:val="008B0480"/>
    <w:rsid w:val="008B0483"/>
    <w:rsid w:val="008B120C"/>
    <w:rsid w:val="008B1475"/>
    <w:rsid w:val="008B25EB"/>
    <w:rsid w:val="008B35B0"/>
    <w:rsid w:val="008B39C3"/>
    <w:rsid w:val="008B51A0"/>
    <w:rsid w:val="008B592A"/>
    <w:rsid w:val="008B5B59"/>
    <w:rsid w:val="008B7B5C"/>
    <w:rsid w:val="008B7CEB"/>
    <w:rsid w:val="008C0ABB"/>
    <w:rsid w:val="008C0C99"/>
    <w:rsid w:val="008C2017"/>
    <w:rsid w:val="008C285A"/>
    <w:rsid w:val="008C39CD"/>
    <w:rsid w:val="008C4958"/>
    <w:rsid w:val="008C4BAA"/>
    <w:rsid w:val="008C6AE8"/>
    <w:rsid w:val="008C707F"/>
    <w:rsid w:val="008C74DA"/>
    <w:rsid w:val="008C74FD"/>
    <w:rsid w:val="008C7573"/>
    <w:rsid w:val="008C7833"/>
    <w:rsid w:val="008C79EE"/>
    <w:rsid w:val="008D00A5"/>
    <w:rsid w:val="008D038E"/>
    <w:rsid w:val="008D34F1"/>
    <w:rsid w:val="008D3518"/>
    <w:rsid w:val="008D39D8"/>
    <w:rsid w:val="008D44D4"/>
    <w:rsid w:val="008D5788"/>
    <w:rsid w:val="008D6C7A"/>
    <w:rsid w:val="008D6D1A"/>
    <w:rsid w:val="008E065E"/>
    <w:rsid w:val="008E0881"/>
    <w:rsid w:val="008E0927"/>
    <w:rsid w:val="008E1127"/>
    <w:rsid w:val="008E17A7"/>
    <w:rsid w:val="008E1909"/>
    <w:rsid w:val="008E1C99"/>
    <w:rsid w:val="008E2F02"/>
    <w:rsid w:val="008E6AFB"/>
    <w:rsid w:val="008E7979"/>
    <w:rsid w:val="008E7A94"/>
    <w:rsid w:val="008F0173"/>
    <w:rsid w:val="008F0CCA"/>
    <w:rsid w:val="008F1EAB"/>
    <w:rsid w:val="008F2A00"/>
    <w:rsid w:val="008F3216"/>
    <w:rsid w:val="008F33DC"/>
    <w:rsid w:val="008F477F"/>
    <w:rsid w:val="008F679C"/>
    <w:rsid w:val="008F6D6C"/>
    <w:rsid w:val="009010CC"/>
    <w:rsid w:val="00901548"/>
    <w:rsid w:val="00901A49"/>
    <w:rsid w:val="00901E92"/>
    <w:rsid w:val="00902350"/>
    <w:rsid w:val="00902AE8"/>
    <w:rsid w:val="009030D3"/>
    <w:rsid w:val="0090336B"/>
    <w:rsid w:val="009038FB"/>
    <w:rsid w:val="009047D9"/>
    <w:rsid w:val="00904BE5"/>
    <w:rsid w:val="009053AA"/>
    <w:rsid w:val="009053F6"/>
    <w:rsid w:val="009061A3"/>
    <w:rsid w:val="00906939"/>
    <w:rsid w:val="00907912"/>
    <w:rsid w:val="00910784"/>
    <w:rsid w:val="00910AE0"/>
    <w:rsid w:val="00910B7D"/>
    <w:rsid w:val="00911D63"/>
    <w:rsid w:val="00911DFB"/>
    <w:rsid w:val="00912395"/>
    <w:rsid w:val="00912C2A"/>
    <w:rsid w:val="009139D9"/>
    <w:rsid w:val="00914AD8"/>
    <w:rsid w:val="00914EC2"/>
    <w:rsid w:val="00914F2E"/>
    <w:rsid w:val="00915954"/>
    <w:rsid w:val="009159D8"/>
    <w:rsid w:val="00916079"/>
    <w:rsid w:val="00916E34"/>
    <w:rsid w:val="00917401"/>
    <w:rsid w:val="00917CE9"/>
    <w:rsid w:val="00920BF2"/>
    <w:rsid w:val="00921598"/>
    <w:rsid w:val="00922010"/>
    <w:rsid w:val="00922333"/>
    <w:rsid w:val="0092252B"/>
    <w:rsid w:val="00922B3F"/>
    <w:rsid w:val="00922C8C"/>
    <w:rsid w:val="00923B08"/>
    <w:rsid w:val="00923DA2"/>
    <w:rsid w:val="00925BB6"/>
    <w:rsid w:val="009270F7"/>
    <w:rsid w:val="00927E23"/>
    <w:rsid w:val="009301A2"/>
    <w:rsid w:val="009302E1"/>
    <w:rsid w:val="00930D1C"/>
    <w:rsid w:val="009311D0"/>
    <w:rsid w:val="009314BD"/>
    <w:rsid w:val="00931BA4"/>
    <w:rsid w:val="00931BD9"/>
    <w:rsid w:val="00933742"/>
    <w:rsid w:val="00935004"/>
    <w:rsid w:val="00935989"/>
    <w:rsid w:val="009368F3"/>
    <w:rsid w:val="00941636"/>
    <w:rsid w:val="009417C5"/>
    <w:rsid w:val="0094241D"/>
    <w:rsid w:val="00943742"/>
    <w:rsid w:val="00943BFA"/>
    <w:rsid w:val="009449FE"/>
    <w:rsid w:val="009457C0"/>
    <w:rsid w:val="00945C05"/>
    <w:rsid w:val="00946945"/>
    <w:rsid w:val="00946ABD"/>
    <w:rsid w:val="00946B25"/>
    <w:rsid w:val="00946D2F"/>
    <w:rsid w:val="00947713"/>
    <w:rsid w:val="00950DE7"/>
    <w:rsid w:val="0095185C"/>
    <w:rsid w:val="00951A41"/>
    <w:rsid w:val="00951DA4"/>
    <w:rsid w:val="00953734"/>
    <w:rsid w:val="00953920"/>
    <w:rsid w:val="00953D47"/>
    <w:rsid w:val="00954DED"/>
    <w:rsid w:val="00955888"/>
    <w:rsid w:val="0095681E"/>
    <w:rsid w:val="009572D4"/>
    <w:rsid w:val="009573E0"/>
    <w:rsid w:val="00957A6A"/>
    <w:rsid w:val="00961060"/>
    <w:rsid w:val="009616F8"/>
    <w:rsid w:val="00961921"/>
    <w:rsid w:val="009620DB"/>
    <w:rsid w:val="0096430A"/>
    <w:rsid w:val="009652C1"/>
    <w:rsid w:val="0096554B"/>
    <w:rsid w:val="0096584A"/>
    <w:rsid w:val="00966811"/>
    <w:rsid w:val="00967C81"/>
    <w:rsid w:val="0097117C"/>
    <w:rsid w:val="00971F08"/>
    <w:rsid w:val="00972021"/>
    <w:rsid w:val="0097324C"/>
    <w:rsid w:val="009751D4"/>
    <w:rsid w:val="0097603D"/>
    <w:rsid w:val="0097616F"/>
    <w:rsid w:val="0097690D"/>
    <w:rsid w:val="00976949"/>
    <w:rsid w:val="0097714A"/>
    <w:rsid w:val="009800D3"/>
    <w:rsid w:val="00980477"/>
    <w:rsid w:val="0098101D"/>
    <w:rsid w:val="00982CFF"/>
    <w:rsid w:val="00985253"/>
    <w:rsid w:val="009853B3"/>
    <w:rsid w:val="00985AF0"/>
    <w:rsid w:val="009871F1"/>
    <w:rsid w:val="00987AF3"/>
    <w:rsid w:val="00990630"/>
    <w:rsid w:val="00990BC2"/>
    <w:rsid w:val="00991195"/>
    <w:rsid w:val="0099123D"/>
    <w:rsid w:val="00991761"/>
    <w:rsid w:val="009934BE"/>
    <w:rsid w:val="00993A75"/>
    <w:rsid w:val="00994877"/>
    <w:rsid w:val="00994DCA"/>
    <w:rsid w:val="009960EC"/>
    <w:rsid w:val="009970DD"/>
    <w:rsid w:val="00997A49"/>
    <w:rsid w:val="009A0FBA"/>
    <w:rsid w:val="009A1601"/>
    <w:rsid w:val="009A336A"/>
    <w:rsid w:val="009A3BB6"/>
    <w:rsid w:val="009A4230"/>
    <w:rsid w:val="009A462D"/>
    <w:rsid w:val="009A5CBA"/>
    <w:rsid w:val="009A6E62"/>
    <w:rsid w:val="009B00CE"/>
    <w:rsid w:val="009B152C"/>
    <w:rsid w:val="009B1F30"/>
    <w:rsid w:val="009B2046"/>
    <w:rsid w:val="009B3807"/>
    <w:rsid w:val="009B3AC2"/>
    <w:rsid w:val="009B3D4D"/>
    <w:rsid w:val="009B4DF4"/>
    <w:rsid w:val="009B528F"/>
    <w:rsid w:val="009B564E"/>
    <w:rsid w:val="009B5890"/>
    <w:rsid w:val="009B6571"/>
    <w:rsid w:val="009B7E87"/>
    <w:rsid w:val="009C0169"/>
    <w:rsid w:val="009C15CD"/>
    <w:rsid w:val="009C403E"/>
    <w:rsid w:val="009C46D9"/>
    <w:rsid w:val="009D17BE"/>
    <w:rsid w:val="009D192D"/>
    <w:rsid w:val="009D232A"/>
    <w:rsid w:val="009D29AE"/>
    <w:rsid w:val="009D2FCA"/>
    <w:rsid w:val="009D3613"/>
    <w:rsid w:val="009D4FBE"/>
    <w:rsid w:val="009D4FF0"/>
    <w:rsid w:val="009D63D3"/>
    <w:rsid w:val="009D6775"/>
    <w:rsid w:val="009D6EFF"/>
    <w:rsid w:val="009D703C"/>
    <w:rsid w:val="009D718F"/>
    <w:rsid w:val="009E0259"/>
    <w:rsid w:val="009E068F"/>
    <w:rsid w:val="009E09A4"/>
    <w:rsid w:val="009E14E0"/>
    <w:rsid w:val="009E1CC2"/>
    <w:rsid w:val="009E2952"/>
    <w:rsid w:val="009E35DB"/>
    <w:rsid w:val="009E47A3"/>
    <w:rsid w:val="009E5963"/>
    <w:rsid w:val="009E6A7E"/>
    <w:rsid w:val="009F08F3"/>
    <w:rsid w:val="009F0F0D"/>
    <w:rsid w:val="009F26BF"/>
    <w:rsid w:val="009F344F"/>
    <w:rsid w:val="009F3A28"/>
    <w:rsid w:val="009F4D4E"/>
    <w:rsid w:val="009F4F2A"/>
    <w:rsid w:val="009F5170"/>
    <w:rsid w:val="009F534B"/>
    <w:rsid w:val="009F5559"/>
    <w:rsid w:val="009F749A"/>
    <w:rsid w:val="009F7E01"/>
    <w:rsid w:val="009F7EED"/>
    <w:rsid w:val="00A00286"/>
    <w:rsid w:val="00A015CC"/>
    <w:rsid w:val="00A02237"/>
    <w:rsid w:val="00A031D8"/>
    <w:rsid w:val="00A0393F"/>
    <w:rsid w:val="00A03CF4"/>
    <w:rsid w:val="00A03D59"/>
    <w:rsid w:val="00A03E48"/>
    <w:rsid w:val="00A04734"/>
    <w:rsid w:val="00A048A8"/>
    <w:rsid w:val="00A04A46"/>
    <w:rsid w:val="00A04F49"/>
    <w:rsid w:val="00A0580B"/>
    <w:rsid w:val="00A06677"/>
    <w:rsid w:val="00A07C43"/>
    <w:rsid w:val="00A10747"/>
    <w:rsid w:val="00A11A02"/>
    <w:rsid w:val="00A12539"/>
    <w:rsid w:val="00A13C3F"/>
    <w:rsid w:val="00A13E54"/>
    <w:rsid w:val="00A14747"/>
    <w:rsid w:val="00A166BB"/>
    <w:rsid w:val="00A16B87"/>
    <w:rsid w:val="00A17A39"/>
    <w:rsid w:val="00A17C69"/>
    <w:rsid w:val="00A17F63"/>
    <w:rsid w:val="00A2193B"/>
    <w:rsid w:val="00A22CE9"/>
    <w:rsid w:val="00A22CF2"/>
    <w:rsid w:val="00A22ED9"/>
    <w:rsid w:val="00A2315D"/>
    <w:rsid w:val="00A2351A"/>
    <w:rsid w:val="00A23AD8"/>
    <w:rsid w:val="00A264A9"/>
    <w:rsid w:val="00A26777"/>
    <w:rsid w:val="00A26DCF"/>
    <w:rsid w:val="00A27785"/>
    <w:rsid w:val="00A30187"/>
    <w:rsid w:val="00A30D4C"/>
    <w:rsid w:val="00A318FE"/>
    <w:rsid w:val="00A32152"/>
    <w:rsid w:val="00A325F1"/>
    <w:rsid w:val="00A32A43"/>
    <w:rsid w:val="00A33186"/>
    <w:rsid w:val="00A342D0"/>
    <w:rsid w:val="00A3448A"/>
    <w:rsid w:val="00A36297"/>
    <w:rsid w:val="00A36BC8"/>
    <w:rsid w:val="00A37AEC"/>
    <w:rsid w:val="00A4051A"/>
    <w:rsid w:val="00A4088A"/>
    <w:rsid w:val="00A40C42"/>
    <w:rsid w:val="00A41E2B"/>
    <w:rsid w:val="00A434D0"/>
    <w:rsid w:val="00A43A06"/>
    <w:rsid w:val="00A44C2B"/>
    <w:rsid w:val="00A459E3"/>
    <w:rsid w:val="00A45B74"/>
    <w:rsid w:val="00A46913"/>
    <w:rsid w:val="00A47C26"/>
    <w:rsid w:val="00A513EF"/>
    <w:rsid w:val="00A52E1D"/>
    <w:rsid w:val="00A552C3"/>
    <w:rsid w:val="00A558F1"/>
    <w:rsid w:val="00A56733"/>
    <w:rsid w:val="00A57A87"/>
    <w:rsid w:val="00A610AE"/>
    <w:rsid w:val="00A61174"/>
    <w:rsid w:val="00A61499"/>
    <w:rsid w:val="00A61584"/>
    <w:rsid w:val="00A615D0"/>
    <w:rsid w:val="00A62A77"/>
    <w:rsid w:val="00A63483"/>
    <w:rsid w:val="00A6479C"/>
    <w:rsid w:val="00A64E49"/>
    <w:rsid w:val="00A657D7"/>
    <w:rsid w:val="00A6594C"/>
    <w:rsid w:val="00A660AC"/>
    <w:rsid w:val="00A664FE"/>
    <w:rsid w:val="00A668D6"/>
    <w:rsid w:val="00A67E6C"/>
    <w:rsid w:val="00A71B99"/>
    <w:rsid w:val="00A739D0"/>
    <w:rsid w:val="00A7467C"/>
    <w:rsid w:val="00A748C8"/>
    <w:rsid w:val="00A74F74"/>
    <w:rsid w:val="00A76029"/>
    <w:rsid w:val="00A761D4"/>
    <w:rsid w:val="00A761F1"/>
    <w:rsid w:val="00A76B91"/>
    <w:rsid w:val="00A77EC4"/>
    <w:rsid w:val="00A80E8C"/>
    <w:rsid w:val="00A83409"/>
    <w:rsid w:val="00A83469"/>
    <w:rsid w:val="00A83E37"/>
    <w:rsid w:val="00A83F05"/>
    <w:rsid w:val="00A84304"/>
    <w:rsid w:val="00A8509A"/>
    <w:rsid w:val="00A85CDA"/>
    <w:rsid w:val="00A92879"/>
    <w:rsid w:val="00A92A97"/>
    <w:rsid w:val="00A934CD"/>
    <w:rsid w:val="00A9442A"/>
    <w:rsid w:val="00A9509D"/>
    <w:rsid w:val="00A957DA"/>
    <w:rsid w:val="00AA016F"/>
    <w:rsid w:val="00AA0182"/>
    <w:rsid w:val="00AA1ED6"/>
    <w:rsid w:val="00AA1F86"/>
    <w:rsid w:val="00AA2935"/>
    <w:rsid w:val="00AA2E15"/>
    <w:rsid w:val="00AA3375"/>
    <w:rsid w:val="00AA35CC"/>
    <w:rsid w:val="00AA51D6"/>
    <w:rsid w:val="00AA634D"/>
    <w:rsid w:val="00AA6412"/>
    <w:rsid w:val="00AA7CFE"/>
    <w:rsid w:val="00AB0BC8"/>
    <w:rsid w:val="00AB11CA"/>
    <w:rsid w:val="00AB14D9"/>
    <w:rsid w:val="00AB4AB8"/>
    <w:rsid w:val="00AB52EB"/>
    <w:rsid w:val="00AB655E"/>
    <w:rsid w:val="00AB7D1B"/>
    <w:rsid w:val="00AC007F"/>
    <w:rsid w:val="00AC027A"/>
    <w:rsid w:val="00AC08F7"/>
    <w:rsid w:val="00AC1373"/>
    <w:rsid w:val="00AC13DD"/>
    <w:rsid w:val="00AC18D2"/>
    <w:rsid w:val="00AC1D7D"/>
    <w:rsid w:val="00AC294C"/>
    <w:rsid w:val="00AC2ECD"/>
    <w:rsid w:val="00AC3119"/>
    <w:rsid w:val="00AC323C"/>
    <w:rsid w:val="00AC3836"/>
    <w:rsid w:val="00AC4299"/>
    <w:rsid w:val="00AC49FB"/>
    <w:rsid w:val="00AC5783"/>
    <w:rsid w:val="00AC5A10"/>
    <w:rsid w:val="00AC72F3"/>
    <w:rsid w:val="00AD0AA3"/>
    <w:rsid w:val="00AD33C2"/>
    <w:rsid w:val="00AD3F94"/>
    <w:rsid w:val="00AD4A5A"/>
    <w:rsid w:val="00AD5389"/>
    <w:rsid w:val="00AD5A61"/>
    <w:rsid w:val="00AE0DA7"/>
    <w:rsid w:val="00AE19E7"/>
    <w:rsid w:val="00AE1E65"/>
    <w:rsid w:val="00AE20C5"/>
    <w:rsid w:val="00AE27AC"/>
    <w:rsid w:val="00AE2FA6"/>
    <w:rsid w:val="00AE40E0"/>
    <w:rsid w:val="00AE4781"/>
    <w:rsid w:val="00AE4DBA"/>
    <w:rsid w:val="00AE4F07"/>
    <w:rsid w:val="00AE6121"/>
    <w:rsid w:val="00AE686F"/>
    <w:rsid w:val="00AF0AC0"/>
    <w:rsid w:val="00AF1C5D"/>
    <w:rsid w:val="00AF232C"/>
    <w:rsid w:val="00AF2BDB"/>
    <w:rsid w:val="00AF367E"/>
    <w:rsid w:val="00AF3B03"/>
    <w:rsid w:val="00AF42D7"/>
    <w:rsid w:val="00AF447A"/>
    <w:rsid w:val="00AF74AC"/>
    <w:rsid w:val="00B006FE"/>
    <w:rsid w:val="00B007CB"/>
    <w:rsid w:val="00B0292E"/>
    <w:rsid w:val="00B02AA9"/>
    <w:rsid w:val="00B02FA3"/>
    <w:rsid w:val="00B03143"/>
    <w:rsid w:val="00B031D6"/>
    <w:rsid w:val="00B04019"/>
    <w:rsid w:val="00B041DE"/>
    <w:rsid w:val="00B05084"/>
    <w:rsid w:val="00B06129"/>
    <w:rsid w:val="00B06475"/>
    <w:rsid w:val="00B07D10"/>
    <w:rsid w:val="00B1001C"/>
    <w:rsid w:val="00B10941"/>
    <w:rsid w:val="00B11EA9"/>
    <w:rsid w:val="00B12259"/>
    <w:rsid w:val="00B12516"/>
    <w:rsid w:val="00B1325C"/>
    <w:rsid w:val="00B157F9"/>
    <w:rsid w:val="00B1755E"/>
    <w:rsid w:val="00B20256"/>
    <w:rsid w:val="00B20D09"/>
    <w:rsid w:val="00B217EA"/>
    <w:rsid w:val="00B23055"/>
    <w:rsid w:val="00B230D2"/>
    <w:rsid w:val="00B2430D"/>
    <w:rsid w:val="00B24E7C"/>
    <w:rsid w:val="00B259AC"/>
    <w:rsid w:val="00B2618D"/>
    <w:rsid w:val="00B26C8B"/>
    <w:rsid w:val="00B2763F"/>
    <w:rsid w:val="00B27654"/>
    <w:rsid w:val="00B27AAC"/>
    <w:rsid w:val="00B30929"/>
    <w:rsid w:val="00B312A5"/>
    <w:rsid w:val="00B31F09"/>
    <w:rsid w:val="00B344C6"/>
    <w:rsid w:val="00B361BA"/>
    <w:rsid w:val="00B372AA"/>
    <w:rsid w:val="00B40445"/>
    <w:rsid w:val="00B4058E"/>
    <w:rsid w:val="00B409E0"/>
    <w:rsid w:val="00B41888"/>
    <w:rsid w:val="00B41A62"/>
    <w:rsid w:val="00B42181"/>
    <w:rsid w:val="00B4343B"/>
    <w:rsid w:val="00B45A52"/>
    <w:rsid w:val="00B46175"/>
    <w:rsid w:val="00B468B7"/>
    <w:rsid w:val="00B46977"/>
    <w:rsid w:val="00B51736"/>
    <w:rsid w:val="00B52810"/>
    <w:rsid w:val="00B532F9"/>
    <w:rsid w:val="00B538AA"/>
    <w:rsid w:val="00B548B7"/>
    <w:rsid w:val="00B56D20"/>
    <w:rsid w:val="00B56DBE"/>
    <w:rsid w:val="00B570E4"/>
    <w:rsid w:val="00B6027A"/>
    <w:rsid w:val="00B61468"/>
    <w:rsid w:val="00B61942"/>
    <w:rsid w:val="00B62331"/>
    <w:rsid w:val="00B62B97"/>
    <w:rsid w:val="00B62E30"/>
    <w:rsid w:val="00B63707"/>
    <w:rsid w:val="00B64CF9"/>
    <w:rsid w:val="00B664C7"/>
    <w:rsid w:val="00B66B1C"/>
    <w:rsid w:val="00B703A7"/>
    <w:rsid w:val="00B71DF5"/>
    <w:rsid w:val="00B720B7"/>
    <w:rsid w:val="00B739F6"/>
    <w:rsid w:val="00B746F2"/>
    <w:rsid w:val="00B7524B"/>
    <w:rsid w:val="00B75819"/>
    <w:rsid w:val="00B779B8"/>
    <w:rsid w:val="00B80B26"/>
    <w:rsid w:val="00B80FDD"/>
    <w:rsid w:val="00B81A6C"/>
    <w:rsid w:val="00B81D4A"/>
    <w:rsid w:val="00B82E47"/>
    <w:rsid w:val="00B82F50"/>
    <w:rsid w:val="00B838EF"/>
    <w:rsid w:val="00B8397E"/>
    <w:rsid w:val="00B856B4"/>
    <w:rsid w:val="00B85DE5"/>
    <w:rsid w:val="00B865C4"/>
    <w:rsid w:val="00B87587"/>
    <w:rsid w:val="00B87BDE"/>
    <w:rsid w:val="00B90852"/>
    <w:rsid w:val="00B90F73"/>
    <w:rsid w:val="00B9152F"/>
    <w:rsid w:val="00B92217"/>
    <w:rsid w:val="00B927D3"/>
    <w:rsid w:val="00B93B59"/>
    <w:rsid w:val="00B9406A"/>
    <w:rsid w:val="00B9530A"/>
    <w:rsid w:val="00B95915"/>
    <w:rsid w:val="00BA0DE5"/>
    <w:rsid w:val="00BA2280"/>
    <w:rsid w:val="00BA2684"/>
    <w:rsid w:val="00BA2A08"/>
    <w:rsid w:val="00BA345B"/>
    <w:rsid w:val="00BA3947"/>
    <w:rsid w:val="00BA3E78"/>
    <w:rsid w:val="00BA54E0"/>
    <w:rsid w:val="00BA56D2"/>
    <w:rsid w:val="00BA71E4"/>
    <w:rsid w:val="00BA76E0"/>
    <w:rsid w:val="00BB1484"/>
    <w:rsid w:val="00BB20B6"/>
    <w:rsid w:val="00BB21CC"/>
    <w:rsid w:val="00BB2A25"/>
    <w:rsid w:val="00BB51E9"/>
    <w:rsid w:val="00BB6E39"/>
    <w:rsid w:val="00BB7107"/>
    <w:rsid w:val="00BC0FDC"/>
    <w:rsid w:val="00BC2BA9"/>
    <w:rsid w:val="00BC3053"/>
    <w:rsid w:val="00BC32EF"/>
    <w:rsid w:val="00BC3BD4"/>
    <w:rsid w:val="00BC4D2E"/>
    <w:rsid w:val="00BC5CF6"/>
    <w:rsid w:val="00BC6433"/>
    <w:rsid w:val="00BC7F7D"/>
    <w:rsid w:val="00BD2E87"/>
    <w:rsid w:val="00BD32FB"/>
    <w:rsid w:val="00BD48AC"/>
    <w:rsid w:val="00BD4E4E"/>
    <w:rsid w:val="00BD572D"/>
    <w:rsid w:val="00BD5EE9"/>
    <w:rsid w:val="00BD5F1A"/>
    <w:rsid w:val="00BD6C46"/>
    <w:rsid w:val="00BE013D"/>
    <w:rsid w:val="00BE03E2"/>
    <w:rsid w:val="00BE1024"/>
    <w:rsid w:val="00BE115B"/>
    <w:rsid w:val="00BE1234"/>
    <w:rsid w:val="00BE2FA6"/>
    <w:rsid w:val="00BE3250"/>
    <w:rsid w:val="00BE333F"/>
    <w:rsid w:val="00BE4802"/>
    <w:rsid w:val="00BE6431"/>
    <w:rsid w:val="00BE7406"/>
    <w:rsid w:val="00BE7603"/>
    <w:rsid w:val="00BF08BA"/>
    <w:rsid w:val="00BF29BE"/>
    <w:rsid w:val="00BF2CB5"/>
    <w:rsid w:val="00BF3279"/>
    <w:rsid w:val="00BF5E90"/>
    <w:rsid w:val="00BF6A7A"/>
    <w:rsid w:val="00BF738B"/>
    <w:rsid w:val="00BF74C7"/>
    <w:rsid w:val="00C00051"/>
    <w:rsid w:val="00C015F1"/>
    <w:rsid w:val="00C01F33"/>
    <w:rsid w:val="00C023F7"/>
    <w:rsid w:val="00C0247F"/>
    <w:rsid w:val="00C024F0"/>
    <w:rsid w:val="00C02CC6"/>
    <w:rsid w:val="00C03F9B"/>
    <w:rsid w:val="00C040F7"/>
    <w:rsid w:val="00C044AB"/>
    <w:rsid w:val="00C04C6A"/>
    <w:rsid w:val="00C0568C"/>
    <w:rsid w:val="00C05706"/>
    <w:rsid w:val="00C05F61"/>
    <w:rsid w:val="00C06FA0"/>
    <w:rsid w:val="00C07377"/>
    <w:rsid w:val="00C077CB"/>
    <w:rsid w:val="00C10457"/>
    <w:rsid w:val="00C10478"/>
    <w:rsid w:val="00C1055D"/>
    <w:rsid w:val="00C10686"/>
    <w:rsid w:val="00C10B7C"/>
    <w:rsid w:val="00C12101"/>
    <w:rsid w:val="00C12107"/>
    <w:rsid w:val="00C128B2"/>
    <w:rsid w:val="00C12F36"/>
    <w:rsid w:val="00C137AA"/>
    <w:rsid w:val="00C14D4B"/>
    <w:rsid w:val="00C154BB"/>
    <w:rsid w:val="00C166FC"/>
    <w:rsid w:val="00C16966"/>
    <w:rsid w:val="00C2053F"/>
    <w:rsid w:val="00C21CEC"/>
    <w:rsid w:val="00C2290F"/>
    <w:rsid w:val="00C24112"/>
    <w:rsid w:val="00C248E5"/>
    <w:rsid w:val="00C249EC"/>
    <w:rsid w:val="00C25A9D"/>
    <w:rsid w:val="00C25C72"/>
    <w:rsid w:val="00C268E6"/>
    <w:rsid w:val="00C279B5"/>
    <w:rsid w:val="00C27C45"/>
    <w:rsid w:val="00C305B9"/>
    <w:rsid w:val="00C31541"/>
    <w:rsid w:val="00C35917"/>
    <w:rsid w:val="00C37063"/>
    <w:rsid w:val="00C3719D"/>
    <w:rsid w:val="00C37938"/>
    <w:rsid w:val="00C37CB2"/>
    <w:rsid w:val="00C40974"/>
    <w:rsid w:val="00C40D9E"/>
    <w:rsid w:val="00C435B3"/>
    <w:rsid w:val="00C4368D"/>
    <w:rsid w:val="00C4667C"/>
    <w:rsid w:val="00C473A5"/>
    <w:rsid w:val="00C52120"/>
    <w:rsid w:val="00C526A0"/>
    <w:rsid w:val="00C533E7"/>
    <w:rsid w:val="00C54995"/>
    <w:rsid w:val="00C549A6"/>
    <w:rsid w:val="00C54D41"/>
    <w:rsid w:val="00C559B6"/>
    <w:rsid w:val="00C5749D"/>
    <w:rsid w:val="00C60572"/>
    <w:rsid w:val="00C606B3"/>
    <w:rsid w:val="00C60783"/>
    <w:rsid w:val="00C61499"/>
    <w:rsid w:val="00C614A9"/>
    <w:rsid w:val="00C62345"/>
    <w:rsid w:val="00C62729"/>
    <w:rsid w:val="00C64672"/>
    <w:rsid w:val="00C64840"/>
    <w:rsid w:val="00C654D1"/>
    <w:rsid w:val="00C65671"/>
    <w:rsid w:val="00C65EC6"/>
    <w:rsid w:val="00C66AA2"/>
    <w:rsid w:val="00C70264"/>
    <w:rsid w:val="00C70667"/>
    <w:rsid w:val="00C70697"/>
    <w:rsid w:val="00C72093"/>
    <w:rsid w:val="00C72EF4"/>
    <w:rsid w:val="00C744FE"/>
    <w:rsid w:val="00C75848"/>
    <w:rsid w:val="00C75D2F"/>
    <w:rsid w:val="00C767BE"/>
    <w:rsid w:val="00C768BF"/>
    <w:rsid w:val="00C76E3C"/>
    <w:rsid w:val="00C806F9"/>
    <w:rsid w:val="00C810C4"/>
    <w:rsid w:val="00C8134D"/>
    <w:rsid w:val="00C81568"/>
    <w:rsid w:val="00C81FF9"/>
    <w:rsid w:val="00C82F01"/>
    <w:rsid w:val="00C84621"/>
    <w:rsid w:val="00C874D4"/>
    <w:rsid w:val="00C87A42"/>
    <w:rsid w:val="00C9027A"/>
    <w:rsid w:val="00C9068E"/>
    <w:rsid w:val="00C90D51"/>
    <w:rsid w:val="00C92593"/>
    <w:rsid w:val="00C92D97"/>
    <w:rsid w:val="00C92F9E"/>
    <w:rsid w:val="00C93111"/>
    <w:rsid w:val="00C93814"/>
    <w:rsid w:val="00C93C4B"/>
    <w:rsid w:val="00C944AB"/>
    <w:rsid w:val="00C94B80"/>
    <w:rsid w:val="00C95B40"/>
    <w:rsid w:val="00C95D05"/>
    <w:rsid w:val="00C96AF6"/>
    <w:rsid w:val="00C97564"/>
    <w:rsid w:val="00C97874"/>
    <w:rsid w:val="00CA03E8"/>
    <w:rsid w:val="00CA0C6C"/>
    <w:rsid w:val="00CA1A2D"/>
    <w:rsid w:val="00CA1ED8"/>
    <w:rsid w:val="00CA3BAD"/>
    <w:rsid w:val="00CA4AC3"/>
    <w:rsid w:val="00CA5328"/>
    <w:rsid w:val="00CA5904"/>
    <w:rsid w:val="00CA7FF2"/>
    <w:rsid w:val="00CB0301"/>
    <w:rsid w:val="00CB0874"/>
    <w:rsid w:val="00CB1603"/>
    <w:rsid w:val="00CB1F63"/>
    <w:rsid w:val="00CB440E"/>
    <w:rsid w:val="00CB50E8"/>
    <w:rsid w:val="00CB5EEC"/>
    <w:rsid w:val="00CB6783"/>
    <w:rsid w:val="00CB7170"/>
    <w:rsid w:val="00CB7500"/>
    <w:rsid w:val="00CC040E"/>
    <w:rsid w:val="00CC0CB0"/>
    <w:rsid w:val="00CC111F"/>
    <w:rsid w:val="00CC182C"/>
    <w:rsid w:val="00CC1B6C"/>
    <w:rsid w:val="00CC2011"/>
    <w:rsid w:val="00CC295F"/>
    <w:rsid w:val="00CC2AEE"/>
    <w:rsid w:val="00CC37CD"/>
    <w:rsid w:val="00CC3EA0"/>
    <w:rsid w:val="00CC51BF"/>
    <w:rsid w:val="00CC7B45"/>
    <w:rsid w:val="00CD1188"/>
    <w:rsid w:val="00CD1C46"/>
    <w:rsid w:val="00CD2606"/>
    <w:rsid w:val="00CD2702"/>
    <w:rsid w:val="00CD2ED1"/>
    <w:rsid w:val="00CD337B"/>
    <w:rsid w:val="00CD356F"/>
    <w:rsid w:val="00CD3D6C"/>
    <w:rsid w:val="00CD43A3"/>
    <w:rsid w:val="00CD51CF"/>
    <w:rsid w:val="00CD51DC"/>
    <w:rsid w:val="00CD523D"/>
    <w:rsid w:val="00CD6522"/>
    <w:rsid w:val="00CD6524"/>
    <w:rsid w:val="00CD67B0"/>
    <w:rsid w:val="00CE0424"/>
    <w:rsid w:val="00CE0997"/>
    <w:rsid w:val="00CE1CE0"/>
    <w:rsid w:val="00CE244A"/>
    <w:rsid w:val="00CE46E2"/>
    <w:rsid w:val="00CE46EF"/>
    <w:rsid w:val="00CE4AF4"/>
    <w:rsid w:val="00CE55E9"/>
    <w:rsid w:val="00CE7561"/>
    <w:rsid w:val="00CF1354"/>
    <w:rsid w:val="00CF1C2D"/>
    <w:rsid w:val="00CF2A2B"/>
    <w:rsid w:val="00CF34EF"/>
    <w:rsid w:val="00CF3B1F"/>
    <w:rsid w:val="00CF3BF6"/>
    <w:rsid w:val="00CF40DE"/>
    <w:rsid w:val="00CF41C1"/>
    <w:rsid w:val="00CF4C0E"/>
    <w:rsid w:val="00CF55C6"/>
    <w:rsid w:val="00CF6199"/>
    <w:rsid w:val="00CF625B"/>
    <w:rsid w:val="00CF6424"/>
    <w:rsid w:val="00CF673F"/>
    <w:rsid w:val="00CF687E"/>
    <w:rsid w:val="00CF6D45"/>
    <w:rsid w:val="00CF73FB"/>
    <w:rsid w:val="00D01803"/>
    <w:rsid w:val="00D01B15"/>
    <w:rsid w:val="00D02615"/>
    <w:rsid w:val="00D0349B"/>
    <w:rsid w:val="00D04024"/>
    <w:rsid w:val="00D05D75"/>
    <w:rsid w:val="00D10249"/>
    <w:rsid w:val="00D115C3"/>
    <w:rsid w:val="00D11897"/>
    <w:rsid w:val="00D11954"/>
    <w:rsid w:val="00D13135"/>
    <w:rsid w:val="00D135E1"/>
    <w:rsid w:val="00D13E4E"/>
    <w:rsid w:val="00D14FBB"/>
    <w:rsid w:val="00D15612"/>
    <w:rsid w:val="00D206DF"/>
    <w:rsid w:val="00D2283A"/>
    <w:rsid w:val="00D23318"/>
    <w:rsid w:val="00D239A7"/>
    <w:rsid w:val="00D23BBF"/>
    <w:rsid w:val="00D23F47"/>
    <w:rsid w:val="00D23F7A"/>
    <w:rsid w:val="00D245C7"/>
    <w:rsid w:val="00D24B23"/>
    <w:rsid w:val="00D26A98"/>
    <w:rsid w:val="00D27BEC"/>
    <w:rsid w:val="00D302FA"/>
    <w:rsid w:val="00D30F37"/>
    <w:rsid w:val="00D310D0"/>
    <w:rsid w:val="00D3233E"/>
    <w:rsid w:val="00D336DF"/>
    <w:rsid w:val="00D35214"/>
    <w:rsid w:val="00D352B0"/>
    <w:rsid w:val="00D35DEE"/>
    <w:rsid w:val="00D36E71"/>
    <w:rsid w:val="00D36EF4"/>
    <w:rsid w:val="00D37D87"/>
    <w:rsid w:val="00D40B33"/>
    <w:rsid w:val="00D4318F"/>
    <w:rsid w:val="00D438BF"/>
    <w:rsid w:val="00D43998"/>
    <w:rsid w:val="00D440F8"/>
    <w:rsid w:val="00D44E22"/>
    <w:rsid w:val="00D45120"/>
    <w:rsid w:val="00D4612D"/>
    <w:rsid w:val="00D46CCE"/>
    <w:rsid w:val="00D471D7"/>
    <w:rsid w:val="00D507D8"/>
    <w:rsid w:val="00D53E67"/>
    <w:rsid w:val="00D546FF"/>
    <w:rsid w:val="00D55AD5"/>
    <w:rsid w:val="00D56AA8"/>
    <w:rsid w:val="00D5708F"/>
    <w:rsid w:val="00D576CA"/>
    <w:rsid w:val="00D61AF5"/>
    <w:rsid w:val="00D62849"/>
    <w:rsid w:val="00D62C83"/>
    <w:rsid w:val="00D63024"/>
    <w:rsid w:val="00D6378D"/>
    <w:rsid w:val="00D6401E"/>
    <w:rsid w:val="00D652B5"/>
    <w:rsid w:val="00D66155"/>
    <w:rsid w:val="00D6662B"/>
    <w:rsid w:val="00D668E2"/>
    <w:rsid w:val="00D67637"/>
    <w:rsid w:val="00D708B0"/>
    <w:rsid w:val="00D708D6"/>
    <w:rsid w:val="00D728EC"/>
    <w:rsid w:val="00D760B9"/>
    <w:rsid w:val="00D77B1D"/>
    <w:rsid w:val="00D8021F"/>
    <w:rsid w:val="00D80383"/>
    <w:rsid w:val="00D823C6"/>
    <w:rsid w:val="00D8256E"/>
    <w:rsid w:val="00D8327F"/>
    <w:rsid w:val="00D85418"/>
    <w:rsid w:val="00D86CA3"/>
    <w:rsid w:val="00D871CE"/>
    <w:rsid w:val="00D9133C"/>
    <w:rsid w:val="00D9196D"/>
    <w:rsid w:val="00D92982"/>
    <w:rsid w:val="00D93242"/>
    <w:rsid w:val="00D93EF6"/>
    <w:rsid w:val="00D93F32"/>
    <w:rsid w:val="00D95348"/>
    <w:rsid w:val="00D95461"/>
    <w:rsid w:val="00D95894"/>
    <w:rsid w:val="00D95B17"/>
    <w:rsid w:val="00DA0DB1"/>
    <w:rsid w:val="00DA305E"/>
    <w:rsid w:val="00DA5417"/>
    <w:rsid w:val="00DA56E8"/>
    <w:rsid w:val="00DA582E"/>
    <w:rsid w:val="00DB033D"/>
    <w:rsid w:val="00DB06BD"/>
    <w:rsid w:val="00DB0A9F"/>
    <w:rsid w:val="00DB23A7"/>
    <w:rsid w:val="00DB2D3F"/>
    <w:rsid w:val="00DB377D"/>
    <w:rsid w:val="00DB46BF"/>
    <w:rsid w:val="00DB7B88"/>
    <w:rsid w:val="00DB7FCC"/>
    <w:rsid w:val="00DC0BBD"/>
    <w:rsid w:val="00DC0F20"/>
    <w:rsid w:val="00DC2D36"/>
    <w:rsid w:val="00DC3C06"/>
    <w:rsid w:val="00DC403B"/>
    <w:rsid w:val="00DC475D"/>
    <w:rsid w:val="00DC4D74"/>
    <w:rsid w:val="00DC53EF"/>
    <w:rsid w:val="00DC5C3D"/>
    <w:rsid w:val="00DC6B21"/>
    <w:rsid w:val="00DC6F68"/>
    <w:rsid w:val="00DC7173"/>
    <w:rsid w:val="00DD03B7"/>
    <w:rsid w:val="00DD210A"/>
    <w:rsid w:val="00DD3038"/>
    <w:rsid w:val="00DD3C8F"/>
    <w:rsid w:val="00DD3CCB"/>
    <w:rsid w:val="00DD4F58"/>
    <w:rsid w:val="00DD567E"/>
    <w:rsid w:val="00DD587A"/>
    <w:rsid w:val="00DD6C7A"/>
    <w:rsid w:val="00DE147B"/>
    <w:rsid w:val="00DE5608"/>
    <w:rsid w:val="00DE58D0"/>
    <w:rsid w:val="00DE654F"/>
    <w:rsid w:val="00DE6AB6"/>
    <w:rsid w:val="00DF0ADE"/>
    <w:rsid w:val="00DF0B6E"/>
    <w:rsid w:val="00DF15E0"/>
    <w:rsid w:val="00DF16B6"/>
    <w:rsid w:val="00DF190D"/>
    <w:rsid w:val="00DF30A5"/>
    <w:rsid w:val="00DF37A0"/>
    <w:rsid w:val="00DF449E"/>
    <w:rsid w:val="00DF54D0"/>
    <w:rsid w:val="00DF678F"/>
    <w:rsid w:val="00DF6C40"/>
    <w:rsid w:val="00DF7389"/>
    <w:rsid w:val="00E0076B"/>
    <w:rsid w:val="00E00C75"/>
    <w:rsid w:val="00E01C96"/>
    <w:rsid w:val="00E03936"/>
    <w:rsid w:val="00E042A6"/>
    <w:rsid w:val="00E04C11"/>
    <w:rsid w:val="00E06316"/>
    <w:rsid w:val="00E0661F"/>
    <w:rsid w:val="00E10ACB"/>
    <w:rsid w:val="00E10FA8"/>
    <w:rsid w:val="00E110E7"/>
    <w:rsid w:val="00E111EE"/>
    <w:rsid w:val="00E11B20"/>
    <w:rsid w:val="00E12ABB"/>
    <w:rsid w:val="00E13643"/>
    <w:rsid w:val="00E15017"/>
    <w:rsid w:val="00E1518F"/>
    <w:rsid w:val="00E15A40"/>
    <w:rsid w:val="00E16556"/>
    <w:rsid w:val="00E16867"/>
    <w:rsid w:val="00E17FA2"/>
    <w:rsid w:val="00E22330"/>
    <w:rsid w:val="00E257C8"/>
    <w:rsid w:val="00E26D40"/>
    <w:rsid w:val="00E300D4"/>
    <w:rsid w:val="00E30B5A"/>
    <w:rsid w:val="00E30BB3"/>
    <w:rsid w:val="00E3123D"/>
    <w:rsid w:val="00E3142E"/>
    <w:rsid w:val="00E31461"/>
    <w:rsid w:val="00E31C06"/>
    <w:rsid w:val="00E31D43"/>
    <w:rsid w:val="00E32608"/>
    <w:rsid w:val="00E329FD"/>
    <w:rsid w:val="00E3371E"/>
    <w:rsid w:val="00E33902"/>
    <w:rsid w:val="00E34188"/>
    <w:rsid w:val="00E34B6E"/>
    <w:rsid w:val="00E35559"/>
    <w:rsid w:val="00E35AA1"/>
    <w:rsid w:val="00E35DB9"/>
    <w:rsid w:val="00E3656A"/>
    <w:rsid w:val="00E3723A"/>
    <w:rsid w:val="00E37860"/>
    <w:rsid w:val="00E402DE"/>
    <w:rsid w:val="00E40D8E"/>
    <w:rsid w:val="00E413A5"/>
    <w:rsid w:val="00E429A8"/>
    <w:rsid w:val="00E44630"/>
    <w:rsid w:val="00E446F1"/>
    <w:rsid w:val="00E4629A"/>
    <w:rsid w:val="00E46886"/>
    <w:rsid w:val="00E47966"/>
    <w:rsid w:val="00E479CE"/>
    <w:rsid w:val="00E47AEF"/>
    <w:rsid w:val="00E52511"/>
    <w:rsid w:val="00E527C1"/>
    <w:rsid w:val="00E531E7"/>
    <w:rsid w:val="00E53B75"/>
    <w:rsid w:val="00E54E3B"/>
    <w:rsid w:val="00E54EA5"/>
    <w:rsid w:val="00E55225"/>
    <w:rsid w:val="00E557A0"/>
    <w:rsid w:val="00E55968"/>
    <w:rsid w:val="00E564E7"/>
    <w:rsid w:val="00E570A9"/>
    <w:rsid w:val="00E57565"/>
    <w:rsid w:val="00E57D15"/>
    <w:rsid w:val="00E600AD"/>
    <w:rsid w:val="00E621FA"/>
    <w:rsid w:val="00E62AF7"/>
    <w:rsid w:val="00E62DE8"/>
    <w:rsid w:val="00E63838"/>
    <w:rsid w:val="00E64434"/>
    <w:rsid w:val="00E64E01"/>
    <w:rsid w:val="00E65E27"/>
    <w:rsid w:val="00E66143"/>
    <w:rsid w:val="00E66EEB"/>
    <w:rsid w:val="00E67137"/>
    <w:rsid w:val="00E671CF"/>
    <w:rsid w:val="00E67C4C"/>
    <w:rsid w:val="00E67C51"/>
    <w:rsid w:val="00E701C6"/>
    <w:rsid w:val="00E701E6"/>
    <w:rsid w:val="00E71E4F"/>
    <w:rsid w:val="00E721AD"/>
    <w:rsid w:val="00E72EFC"/>
    <w:rsid w:val="00E7493E"/>
    <w:rsid w:val="00E758EC"/>
    <w:rsid w:val="00E76763"/>
    <w:rsid w:val="00E76C92"/>
    <w:rsid w:val="00E7757D"/>
    <w:rsid w:val="00E77DC1"/>
    <w:rsid w:val="00E80124"/>
    <w:rsid w:val="00E80D40"/>
    <w:rsid w:val="00E8234C"/>
    <w:rsid w:val="00E83944"/>
    <w:rsid w:val="00E83AA9"/>
    <w:rsid w:val="00E8586C"/>
    <w:rsid w:val="00E85928"/>
    <w:rsid w:val="00E86D38"/>
    <w:rsid w:val="00E86D5D"/>
    <w:rsid w:val="00E87382"/>
    <w:rsid w:val="00E87822"/>
    <w:rsid w:val="00E87C75"/>
    <w:rsid w:val="00E90395"/>
    <w:rsid w:val="00E90C5D"/>
    <w:rsid w:val="00E90E49"/>
    <w:rsid w:val="00E917F9"/>
    <w:rsid w:val="00E9291C"/>
    <w:rsid w:val="00E93C38"/>
    <w:rsid w:val="00E93FFE"/>
    <w:rsid w:val="00E94CFE"/>
    <w:rsid w:val="00E94F8A"/>
    <w:rsid w:val="00E95D1C"/>
    <w:rsid w:val="00E96B51"/>
    <w:rsid w:val="00E979C0"/>
    <w:rsid w:val="00EA1520"/>
    <w:rsid w:val="00EA1C06"/>
    <w:rsid w:val="00EA20A4"/>
    <w:rsid w:val="00EA23AF"/>
    <w:rsid w:val="00EA3751"/>
    <w:rsid w:val="00EA450C"/>
    <w:rsid w:val="00EA535D"/>
    <w:rsid w:val="00EA7A41"/>
    <w:rsid w:val="00EB0096"/>
    <w:rsid w:val="00EB077B"/>
    <w:rsid w:val="00EB1A89"/>
    <w:rsid w:val="00EB264C"/>
    <w:rsid w:val="00EB2E8C"/>
    <w:rsid w:val="00EB2FFC"/>
    <w:rsid w:val="00EB4EA2"/>
    <w:rsid w:val="00EB6F23"/>
    <w:rsid w:val="00EC06E9"/>
    <w:rsid w:val="00EC223B"/>
    <w:rsid w:val="00EC24D5"/>
    <w:rsid w:val="00EC27C6"/>
    <w:rsid w:val="00EC3667"/>
    <w:rsid w:val="00EC3A1A"/>
    <w:rsid w:val="00EC3E5E"/>
    <w:rsid w:val="00EC3F2D"/>
    <w:rsid w:val="00EC4207"/>
    <w:rsid w:val="00EC4D86"/>
    <w:rsid w:val="00EC5653"/>
    <w:rsid w:val="00EC5798"/>
    <w:rsid w:val="00EC6573"/>
    <w:rsid w:val="00EC6EE4"/>
    <w:rsid w:val="00EC71CE"/>
    <w:rsid w:val="00ED012B"/>
    <w:rsid w:val="00ED0DAB"/>
    <w:rsid w:val="00ED1006"/>
    <w:rsid w:val="00ED18F9"/>
    <w:rsid w:val="00ED1C33"/>
    <w:rsid w:val="00ED1F53"/>
    <w:rsid w:val="00ED2B92"/>
    <w:rsid w:val="00ED3357"/>
    <w:rsid w:val="00ED359A"/>
    <w:rsid w:val="00ED36AD"/>
    <w:rsid w:val="00ED42E8"/>
    <w:rsid w:val="00ED4D8B"/>
    <w:rsid w:val="00ED514A"/>
    <w:rsid w:val="00ED53CA"/>
    <w:rsid w:val="00ED6C82"/>
    <w:rsid w:val="00ED7876"/>
    <w:rsid w:val="00EE204F"/>
    <w:rsid w:val="00EE300D"/>
    <w:rsid w:val="00EE4494"/>
    <w:rsid w:val="00EE6459"/>
    <w:rsid w:val="00EF088C"/>
    <w:rsid w:val="00EF0CA2"/>
    <w:rsid w:val="00EF18FE"/>
    <w:rsid w:val="00EF48C0"/>
    <w:rsid w:val="00EF5787"/>
    <w:rsid w:val="00EF60D0"/>
    <w:rsid w:val="00EF6A75"/>
    <w:rsid w:val="00F00B17"/>
    <w:rsid w:val="00F015D1"/>
    <w:rsid w:val="00F050D1"/>
    <w:rsid w:val="00F0528D"/>
    <w:rsid w:val="00F0579C"/>
    <w:rsid w:val="00F05B37"/>
    <w:rsid w:val="00F063CF"/>
    <w:rsid w:val="00F06C67"/>
    <w:rsid w:val="00F06DFD"/>
    <w:rsid w:val="00F071D1"/>
    <w:rsid w:val="00F07533"/>
    <w:rsid w:val="00F10629"/>
    <w:rsid w:val="00F10890"/>
    <w:rsid w:val="00F117A1"/>
    <w:rsid w:val="00F127E0"/>
    <w:rsid w:val="00F14461"/>
    <w:rsid w:val="00F149DA"/>
    <w:rsid w:val="00F14B80"/>
    <w:rsid w:val="00F15F85"/>
    <w:rsid w:val="00F15FA5"/>
    <w:rsid w:val="00F17B49"/>
    <w:rsid w:val="00F209B7"/>
    <w:rsid w:val="00F20F5C"/>
    <w:rsid w:val="00F2376F"/>
    <w:rsid w:val="00F243D8"/>
    <w:rsid w:val="00F2470F"/>
    <w:rsid w:val="00F25FDD"/>
    <w:rsid w:val="00F26046"/>
    <w:rsid w:val="00F267E5"/>
    <w:rsid w:val="00F2689D"/>
    <w:rsid w:val="00F27A21"/>
    <w:rsid w:val="00F27A73"/>
    <w:rsid w:val="00F30828"/>
    <w:rsid w:val="00F30950"/>
    <w:rsid w:val="00F30D92"/>
    <w:rsid w:val="00F313D6"/>
    <w:rsid w:val="00F31DEB"/>
    <w:rsid w:val="00F3256E"/>
    <w:rsid w:val="00F34C91"/>
    <w:rsid w:val="00F3526B"/>
    <w:rsid w:val="00F35BD5"/>
    <w:rsid w:val="00F35E15"/>
    <w:rsid w:val="00F37517"/>
    <w:rsid w:val="00F40F0C"/>
    <w:rsid w:val="00F4170C"/>
    <w:rsid w:val="00F41E51"/>
    <w:rsid w:val="00F44D67"/>
    <w:rsid w:val="00F4766C"/>
    <w:rsid w:val="00F5003E"/>
    <w:rsid w:val="00F5060E"/>
    <w:rsid w:val="00F507D1"/>
    <w:rsid w:val="00F519CE"/>
    <w:rsid w:val="00F51ADA"/>
    <w:rsid w:val="00F53177"/>
    <w:rsid w:val="00F54CC5"/>
    <w:rsid w:val="00F550E5"/>
    <w:rsid w:val="00F55193"/>
    <w:rsid w:val="00F55E66"/>
    <w:rsid w:val="00F56FA5"/>
    <w:rsid w:val="00F5743D"/>
    <w:rsid w:val="00F60197"/>
    <w:rsid w:val="00F60203"/>
    <w:rsid w:val="00F607C5"/>
    <w:rsid w:val="00F60860"/>
    <w:rsid w:val="00F609F4"/>
    <w:rsid w:val="00F60DEA"/>
    <w:rsid w:val="00F6302A"/>
    <w:rsid w:val="00F6364A"/>
    <w:rsid w:val="00F63950"/>
    <w:rsid w:val="00F643AD"/>
    <w:rsid w:val="00F64C2B"/>
    <w:rsid w:val="00F64F25"/>
    <w:rsid w:val="00F651BE"/>
    <w:rsid w:val="00F65ADC"/>
    <w:rsid w:val="00F6661E"/>
    <w:rsid w:val="00F67F53"/>
    <w:rsid w:val="00F70375"/>
    <w:rsid w:val="00F703BE"/>
    <w:rsid w:val="00F708F0"/>
    <w:rsid w:val="00F71886"/>
    <w:rsid w:val="00F71BF0"/>
    <w:rsid w:val="00F71F69"/>
    <w:rsid w:val="00F720DE"/>
    <w:rsid w:val="00F72B72"/>
    <w:rsid w:val="00F7469D"/>
    <w:rsid w:val="00F74BB9"/>
    <w:rsid w:val="00F75582"/>
    <w:rsid w:val="00F75DEA"/>
    <w:rsid w:val="00F767A0"/>
    <w:rsid w:val="00F76EFA"/>
    <w:rsid w:val="00F77C07"/>
    <w:rsid w:val="00F804BE"/>
    <w:rsid w:val="00F80EE7"/>
    <w:rsid w:val="00F817CE"/>
    <w:rsid w:val="00F824FC"/>
    <w:rsid w:val="00F82C6C"/>
    <w:rsid w:val="00F8456C"/>
    <w:rsid w:val="00F84E5D"/>
    <w:rsid w:val="00F859D8"/>
    <w:rsid w:val="00F860D4"/>
    <w:rsid w:val="00F860DC"/>
    <w:rsid w:val="00F868F5"/>
    <w:rsid w:val="00F9056A"/>
    <w:rsid w:val="00F908D6"/>
    <w:rsid w:val="00F90AAE"/>
    <w:rsid w:val="00F90F36"/>
    <w:rsid w:val="00F90F8D"/>
    <w:rsid w:val="00F912C2"/>
    <w:rsid w:val="00F9251D"/>
    <w:rsid w:val="00F92782"/>
    <w:rsid w:val="00F92783"/>
    <w:rsid w:val="00F92EA5"/>
    <w:rsid w:val="00F93AA9"/>
    <w:rsid w:val="00F93B50"/>
    <w:rsid w:val="00F95AEB"/>
    <w:rsid w:val="00F96985"/>
    <w:rsid w:val="00F97838"/>
    <w:rsid w:val="00FA042E"/>
    <w:rsid w:val="00FA1950"/>
    <w:rsid w:val="00FA204E"/>
    <w:rsid w:val="00FA2BB3"/>
    <w:rsid w:val="00FA3A26"/>
    <w:rsid w:val="00FA5024"/>
    <w:rsid w:val="00FA5261"/>
    <w:rsid w:val="00FA540A"/>
    <w:rsid w:val="00FA6FFD"/>
    <w:rsid w:val="00FA7904"/>
    <w:rsid w:val="00FB0819"/>
    <w:rsid w:val="00FB0D81"/>
    <w:rsid w:val="00FB4C80"/>
    <w:rsid w:val="00FB5E85"/>
    <w:rsid w:val="00FB67E0"/>
    <w:rsid w:val="00FB6A6A"/>
    <w:rsid w:val="00FB7AB2"/>
    <w:rsid w:val="00FB7E48"/>
    <w:rsid w:val="00FC00B6"/>
    <w:rsid w:val="00FC2E96"/>
    <w:rsid w:val="00FC31DF"/>
    <w:rsid w:val="00FC36B9"/>
    <w:rsid w:val="00FC3FA5"/>
    <w:rsid w:val="00FC467E"/>
    <w:rsid w:val="00FC6904"/>
    <w:rsid w:val="00FC7429"/>
    <w:rsid w:val="00FD07F6"/>
    <w:rsid w:val="00FD113F"/>
    <w:rsid w:val="00FD11CD"/>
    <w:rsid w:val="00FD1EC8"/>
    <w:rsid w:val="00FD47ED"/>
    <w:rsid w:val="00FD6789"/>
    <w:rsid w:val="00FD6DBE"/>
    <w:rsid w:val="00FD7331"/>
    <w:rsid w:val="00FD74DB"/>
    <w:rsid w:val="00FD7660"/>
    <w:rsid w:val="00FD7EE7"/>
    <w:rsid w:val="00FE0655"/>
    <w:rsid w:val="00FE1A56"/>
    <w:rsid w:val="00FE1F82"/>
    <w:rsid w:val="00FE200E"/>
    <w:rsid w:val="00FE2365"/>
    <w:rsid w:val="00FE37D7"/>
    <w:rsid w:val="00FE45F2"/>
    <w:rsid w:val="00FE4C7B"/>
    <w:rsid w:val="00FE5AC3"/>
    <w:rsid w:val="00FE631C"/>
    <w:rsid w:val="00FE7005"/>
    <w:rsid w:val="00FE702E"/>
    <w:rsid w:val="00FE7336"/>
    <w:rsid w:val="00FE756E"/>
    <w:rsid w:val="00FE787C"/>
    <w:rsid w:val="00FF1687"/>
    <w:rsid w:val="00FF2B40"/>
    <w:rsid w:val="00FF3471"/>
    <w:rsid w:val="00FF4072"/>
    <w:rsid w:val="00FF45A5"/>
    <w:rsid w:val="00FF5247"/>
    <w:rsid w:val="00FF5AE3"/>
    <w:rsid w:val="00FF5C91"/>
    <w:rsid w:val="00FF77B8"/>
    <w:rsid w:val="7A586982"/>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8"/>
    <o:shapelayout v:ext="edit">
      <o:idmap v:ext="edit" data="1"/>
    </o:shapelayout>
  </w:shapeDefaults>
  <w:decimalSymbol w:val=","/>
  <w:listSeparator w:val=";"/>
  <w14:docId w14:val="424EE303"/>
  <w15:chartTrackingRefBased/>
  <w15:docId w15:val="{E93105A8-14E2-4C62-A19A-F9242D5ECD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3"/>
      </w:numPr>
      <w:tabs>
        <w:tab w:val="clear" w:pos="1304"/>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 ??,?????,????,Lista1,列出段落,1st level - Bullet List Paragraph,List Paragraph1,Lettre d'introduction,Paragrafo elenco,Normal bullet 2,Bullet list,Numbered List,Task Body,Viñetas (Inicio Parrafo),3 Txt tabla"/>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リスト段落 Char,?? ?? Char,????? Char,???? Char,Lista1 Char,列出段落 Char,1st level - Bullet List Paragraph Char,List Paragraph1 Char,Lettre d'introduction Char,Paragrafo elenco Char,Normal bullet 2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paragraph" w:styleId="Revision">
    <w:name w:val="Revision"/>
    <w:hidden/>
    <w:uiPriority w:val="99"/>
    <w:semiHidden/>
    <w:rsid w:val="000E2E0F"/>
    <w:rPr>
      <w:rFonts w:ascii="Times New Roman" w:hAnsi="Times New Roman"/>
      <w:lang w:eastAsia="ja-JP"/>
    </w:rPr>
  </w:style>
  <w:style w:type="paragraph" w:customStyle="1" w:styleId="maintext">
    <w:name w:val="main text"/>
    <w:basedOn w:val="Normal"/>
    <w:link w:val="maintextChar"/>
    <w:qFormat/>
    <w:rsid w:val="009159D8"/>
    <w:pPr>
      <w:overflowPunct/>
      <w:autoSpaceDE/>
      <w:autoSpaceDN/>
      <w:adjustRightInd/>
      <w:spacing w:before="60" w:after="60" w:line="288" w:lineRule="auto"/>
      <w:ind w:firstLineChars="200" w:firstLine="200"/>
      <w:jc w:val="both"/>
      <w:textAlignment w:val="auto"/>
    </w:pPr>
    <w:rPr>
      <w:rFonts w:eastAsia="Malgun Gothic" w:cs="Batang"/>
      <w:lang w:eastAsia="ko-KR"/>
    </w:rPr>
  </w:style>
  <w:style w:type="character" w:customStyle="1" w:styleId="maintextChar">
    <w:name w:val="main text Char"/>
    <w:link w:val="maintext"/>
    <w:qFormat/>
    <w:rsid w:val="009159D8"/>
    <w:rPr>
      <w:rFonts w:ascii="Times New Roman" w:eastAsia="Malgun Gothic" w:hAnsi="Times New Roman" w:cs="Batang"/>
      <w:lang w:eastAsia="ko-KR"/>
    </w:rPr>
  </w:style>
  <w:style w:type="paragraph" w:customStyle="1" w:styleId="IvDbodytext">
    <w:name w:val="IvD bodytext"/>
    <w:basedOn w:val="BodyText"/>
    <w:link w:val="IvDbodytextChar"/>
    <w:qFormat/>
    <w:rsid w:val="00122338"/>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basedOn w:val="DefaultParagraphFont"/>
    <w:link w:val="IvDbodytext"/>
    <w:rsid w:val="00122338"/>
    <w:rPr>
      <w:rFonts w:ascii="Arial" w:hAnsi="Arial"/>
      <w:spacing w:val="2"/>
      <w:lang w:val="en-US" w:eastAsia="en-US"/>
    </w:rPr>
  </w:style>
  <w:style w:type="character" w:customStyle="1" w:styleId="eop">
    <w:name w:val="eop"/>
    <w:basedOn w:val="DefaultParagraphFont"/>
    <w:rsid w:val="00122338"/>
  </w:style>
  <w:style w:type="paragraph" w:customStyle="1" w:styleId="Agreement">
    <w:name w:val="Agreement"/>
    <w:basedOn w:val="Normal"/>
    <w:next w:val="Doc-text2"/>
    <w:uiPriority w:val="99"/>
    <w:qFormat/>
    <w:rsid w:val="00A00286"/>
    <w:pPr>
      <w:numPr>
        <w:numId w:val="34"/>
      </w:numPr>
      <w:tabs>
        <w:tab w:val="num" w:pos="1619"/>
      </w:tabs>
      <w:overflowPunct/>
      <w:autoSpaceDE/>
      <w:autoSpaceDN/>
      <w:adjustRightInd/>
      <w:spacing w:before="60" w:after="0"/>
      <w:ind w:left="1619"/>
      <w:textAlignment w:val="auto"/>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19180283">
      <w:bodyDiv w:val="1"/>
      <w:marLeft w:val="0"/>
      <w:marRight w:val="0"/>
      <w:marTop w:val="0"/>
      <w:marBottom w:val="0"/>
      <w:divBdr>
        <w:top w:val="none" w:sz="0" w:space="0" w:color="auto"/>
        <w:left w:val="none" w:sz="0" w:space="0" w:color="auto"/>
        <w:bottom w:val="none" w:sz="0" w:space="0" w:color="auto"/>
        <w:right w:val="none" w:sz="0" w:space="0" w:color="auto"/>
      </w:divBdr>
    </w:div>
    <w:div w:id="18463576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FCB0388-4CE3-4619-BE1B-9A85FB734A31}">
  <ds:schemaRefs>
    <ds:schemaRef ds:uri="http://schemas.openxmlformats.org/officeDocument/2006/bibliography"/>
  </ds:schemaRefs>
</ds:datastoreItem>
</file>

<file path=customXml/itemProps2.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3.xml><?xml version="1.0" encoding="utf-8"?>
<ds:datastoreItem xmlns:ds="http://schemas.openxmlformats.org/officeDocument/2006/customXml" ds:itemID="{77FDE626-51B8-4D1A-B1EA-4E13027AE6E7}">
  <ds:schemaRefs>
    <ds:schemaRef ds:uri="http://purl.org/dc/terms/"/>
    <ds:schemaRef ds:uri="http://schemas.microsoft.com/sharepoint/v3"/>
    <ds:schemaRef ds:uri="http://schemas.microsoft.com/office/2006/documentManagement/types"/>
    <ds:schemaRef ds:uri="http://schemas.openxmlformats.org/package/2006/metadata/core-properties"/>
    <ds:schemaRef ds:uri="http://purl.org/dc/elements/1.1/"/>
    <ds:schemaRef ds:uri="http://schemas.microsoft.com/office/infopath/2007/PartnerControls"/>
    <ds:schemaRef ds:uri="9b239327-9e80-40e4-b1b7-4394fed77a33"/>
    <ds:schemaRef ds:uri="http://schemas.microsoft.com/office/2006/metadata/properties"/>
    <ds:schemaRef ds:uri="2f282d3b-eb4a-4b09-b61f-b9593442e286"/>
    <ds:schemaRef ds:uri="http://www.w3.org/XML/1998/namespace"/>
    <ds:schemaRef ds:uri="http://purl.org/dc/dcmitype/"/>
  </ds:schemaRefs>
</ds:datastoreItem>
</file>

<file path=customXml/itemProps4.xml><?xml version="1.0" encoding="utf-8"?>
<ds:datastoreItem xmlns:ds="http://schemas.openxmlformats.org/officeDocument/2006/customXml" ds:itemID="{ED0F9C73-3545-4521-9AC0-98DFE57EA1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346</TotalTime>
  <Pages>3</Pages>
  <Words>964</Words>
  <Characters>5113</Characters>
  <Application>Microsoft Office Word</Application>
  <DocSecurity>0</DocSecurity>
  <Lines>42</Lines>
  <Paragraphs>12</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6065</CharactersWithSpaces>
  <SharedDoc>false</SharedDoc>
  <HLinks>
    <vt:vector size="132" baseType="variant">
      <vt:variant>
        <vt:i4>1507376</vt:i4>
      </vt:variant>
      <vt:variant>
        <vt:i4>74</vt:i4>
      </vt:variant>
      <vt:variant>
        <vt:i4>0</vt:i4>
      </vt:variant>
      <vt:variant>
        <vt:i4>5</vt:i4>
      </vt:variant>
      <vt:variant>
        <vt:lpwstr/>
      </vt:variant>
      <vt:variant>
        <vt:lpwstr>_Toc61445772</vt:lpwstr>
      </vt:variant>
      <vt:variant>
        <vt:i4>1310768</vt:i4>
      </vt:variant>
      <vt:variant>
        <vt:i4>71</vt:i4>
      </vt:variant>
      <vt:variant>
        <vt:i4>0</vt:i4>
      </vt:variant>
      <vt:variant>
        <vt:i4>5</vt:i4>
      </vt:variant>
      <vt:variant>
        <vt:lpwstr/>
      </vt:variant>
      <vt:variant>
        <vt:lpwstr>_Toc61445771</vt:lpwstr>
      </vt:variant>
      <vt:variant>
        <vt:i4>1376304</vt:i4>
      </vt:variant>
      <vt:variant>
        <vt:i4>68</vt:i4>
      </vt:variant>
      <vt:variant>
        <vt:i4>0</vt:i4>
      </vt:variant>
      <vt:variant>
        <vt:i4>5</vt:i4>
      </vt:variant>
      <vt:variant>
        <vt:lpwstr/>
      </vt:variant>
      <vt:variant>
        <vt:lpwstr>_Toc61445770</vt:lpwstr>
      </vt:variant>
      <vt:variant>
        <vt:i4>1835057</vt:i4>
      </vt:variant>
      <vt:variant>
        <vt:i4>65</vt:i4>
      </vt:variant>
      <vt:variant>
        <vt:i4>0</vt:i4>
      </vt:variant>
      <vt:variant>
        <vt:i4>5</vt:i4>
      </vt:variant>
      <vt:variant>
        <vt:lpwstr/>
      </vt:variant>
      <vt:variant>
        <vt:lpwstr>_Toc61445769</vt:lpwstr>
      </vt:variant>
      <vt:variant>
        <vt:i4>1900593</vt:i4>
      </vt:variant>
      <vt:variant>
        <vt:i4>62</vt:i4>
      </vt:variant>
      <vt:variant>
        <vt:i4>0</vt:i4>
      </vt:variant>
      <vt:variant>
        <vt:i4>5</vt:i4>
      </vt:variant>
      <vt:variant>
        <vt:lpwstr/>
      </vt:variant>
      <vt:variant>
        <vt:lpwstr>_Toc61445768</vt:lpwstr>
      </vt:variant>
      <vt:variant>
        <vt:i4>1179697</vt:i4>
      </vt:variant>
      <vt:variant>
        <vt:i4>59</vt:i4>
      </vt:variant>
      <vt:variant>
        <vt:i4>0</vt:i4>
      </vt:variant>
      <vt:variant>
        <vt:i4>5</vt:i4>
      </vt:variant>
      <vt:variant>
        <vt:lpwstr/>
      </vt:variant>
      <vt:variant>
        <vt:lpwstr>_Toc61445767</vt:lpwstr>
      </vt:variant>
      <vt:variant>
        <vt:i4>1245233</vt:i4>
      </vt:variant>
      <vt:variant>
        <vt:i4>56</vt:i4>
      </vt:variant>
      <vt:variant>
        <vt:i4>0</vt:i4>
      </vt:variant>
      <vt:variant>
        <vt:i4>5</vt:i4>
      </vt:variant>
      <vt:variant>
        <vt:lpwstr/>
      </vt:variant>
      <vt:variant>
        <vt:lpwstr>_Toc61445766</vt:lpwstr>
      </vt:variant>
      <vt:variant>
        <vt:i4>1048625</vt:i4>
      </vt:variant>
      <vt:variant>
        <vt:i4>53</vt:i4>
      </vt:variant>
      <vt:variant>
        <vt:i4>0</vt:i4>
      </vt:variant>
      <vt:variant>
        <vt:i4>5</vt:i4>
      </vt:variant>
      <vt:variant>
        <vt:lpwstr/>
      </vt:variant>
      <vt:variant>
        <vt:lpwstr>_Toc61445765</vt:lpwstr>
      </vt:variant>
      <vt:variant>
        <vt:i4>1114161</vt:i4>
      </vt:variant>
      <vt:variant>
        <vt:i4>50</vt:i4>
      </vt:variant>
      <vt:variant>
        <vt:i4>0</vt:i4>
      </vt:variant>
      <vt:variant>
        <vt:i4>5</vt:i4>
      </vt:variant>
      <vt:variant>
        <vt:lpwstr/>
      </vt:variant>
      <vt:variant>
        <vt:lpwstr>_Toc61445764</vt:lpwstr>
      </vt:variant>
      <vt:variant>
        <vt:i4>1441841</vt:i4>
      </vt:variant>
      <vt:variant>
        <vt:i4>47</vt:i4>
      </vt:variant>
      <vt:variant>
        <vt:i4>0</vt:i4>
      </vt:variant>
      <vt:variant>
        <vt:i4>5</vt:i4>
      </vt:variant>
      <vt:variant>
        <vt:lpwstr/>
      </vt:variant>
      <vt:variant>
        <vt:lpwstr>_Toc61445763</vt:lpwstr>
      </vt:variant>
      <vt:variant>
        <vt:i4>1245233</vt:i4>
      </vt:variant>
      <vt:variant>
        <vt:i4>41</vt:i4>
      </vt:variant>
      <vt:variant>
        <vt:i4>0</vt:i4>
      </vt:variant>
      <vt:variant>
        <vt:i4>5</vt:i4>
      </vt:variant>
      <vt:variant>
        <vt:lpwstr/>
      </vt:variant>
      <vt:variant>
        <vt:lpwstr>_Toc61445465</vt:lpwstr>
      </vt:variant>
      <vt:variant>
        <vt:i4>1179697</vt:i4>
      </vt:variant>
      <vt:variant>
        <vt:i4>38</vt:i4>
      </vt:variant>
      <vt:variant>
        <vt:i4>0</vt:i4>
      </vt:variant>
      <vt:variant>
        <vt:i4>5</vt:i4>
      </vt:variant>
      <vt:variant>
        <vt:lpwstr/>
      </vt:variant>
      <vt:variant>
        <vt:lpwstr>_Toc61445464</vt:lpwstr>
      </vt:variant>
      <vt:variant>
        <vt:i4>1376305</vt:i4>
      </vt:variant>
      <vt:variant>
        <vt:i4>35</vt:i4>
      </vt:variant>
      <vt:variant>
        <vt:i4>0</vt:i4>
      </vt:variant>
      <vt:variant>
        <vt:i4>5</vt:i4>
      </vt:variant>
      <vt:variant>
        <vt:lpwstr/>
      </vt:variant>
      <vt:variant>
        <vt:lpwstr>_Toc61445463</vt:lpwstr>
      </vt:variant>
      <vt:variant>
        <vt:i4>1310769</vt:i4>
      </vt:variant>
      <vt:variant>
        <vt:i4>32</vt:i4>
      </vt:variant>
      <vt:variant>
        <vt:i4>0</vt:i4>
      </vt:variant>
      <vt:variant>
        <vt:i4>5</vt:i4>
      </vt:variant>
      <vt:variant>
        <vt:lpwstr/>
      </vt:variant>
      <vt:variant>
        <vt:lpwstr>_Toc61445462</vt:lpwstr>
      </vt:variant>
      <vt:variant>
        <vt:i4>1507377</vt:i4>
      </vt:variant>
      <vt:variant>
        <vt:i4>29</vt:i4>
      </vt:variant>
      <vt:variant>
        <vt:i4>0</vt:i4>
      </vt:variant>
      <vt:variant>
        <vt:i4>5</vt:i4>
      </vt:variant>
      <vt:variant>
        <vt:lpwstr/>
      </vt:variant>
      <vt:variant>
        <vt:lpwstr>_Toc61445461</vt:lpwstr>
      </vt:variant>
      <vt:variant>
        <vt:i4>1441841</vt:i4>
      </vt:variant>
      <vt:variant>
        <vt:i4>26</vt:i4>
      </vt:variant>
      <vt:variant>
        <vt:i4>0</vt:i4>
      </vt:variant>
      <vt:variant>
        <vt:i4>5</vt:i4>
      </vt:variant>
      <vt:variant>
        <vt:lpwstr/>
      </vt:variant>
      <vt:variant>
        <vt:lpwstr>_Toc61445460</vt:lpwstr>
      </vt:variant>
      <vt:variant>
        <vt:i4>2031666</vt:i4>
      </vt:variant>
      <vt:variant>
        <vt:i4>23</vt:i4>
      </vt:variant>
      <vt:variant>
        <vt:i4>0</vt:i4>
      </vt:variant>
      <vt:variant>
        <vt:i4>5</vt:i4>
      </vt:variant>
      <vt:variant>
        <vt:lpwstr/>
      </vt:variant>
      <vt:variant>
        <vt:lpwstr>_Toc61445459</vt:lpwstr>
      </vt:variant>
      <vt:variant>
        <vt:i4>1966130</vt:i4>
      </vt:variant>
      <vt:variant>
        <vt:i4>20</vt:i4>
      </vt:variant>
      <vt:variant>
        <vt:i4>0</vt:i4>
      </vt:variant>
      <vt:variant>
        <vt:i4>5</vt:i4>
      </vt:variant>
      <vt:variant>
        <vt:lpwstr/>
      </vt:variant>
      <vt:variant>
        <vt:lpwstr>_Toc61445458</vt:lpwstr>
      </vt:variant>
      <vt:variant>
        <vt:i4>1114162</vt:i4>
      </vt:variant>
      <vt:variant>
        <vt:i4>17</vt:i4>
      </vt:variant>
      <vt:variant>
        <vt:i4>0</vt:i4>
      </vt:variant>
      <vt:variant>
        <vt:i4>5</vt:i4>
      </vt:variant>
      <vt:variant>
        <vt:lpwstr/>
      </vt:variant>
      <vt:variant>
        <vt:lpwstr>_Toc61445457</vt:lpwstr>
      </vt:variant>
      <vt:variant>
        <vt:i4>1048626</vt:i4>
      </vt:variant>
      <vt:variant>
        <vt:i4>14</vt:i4>
      </vt:variant>
      <vt:variant>
        <vt:i4>0</vt:i4>
      </vt:variant>
      <vt:variant>
        <vt:i4>5</vt:i4>
      </vt:variant>
      <vt:variant>
        <vt:lpwstr/>
      </vt:variant>
      <vt:variant>
        <vt:lpwstr>_Toc61445456</vt:lpwstr>
      </vt:variant>
      <vt:variant>
        <vt:i4>1245234</vt:i4>
      </vt:variant>
      <vt:variant>
        <vt:i4>11</vt:i4>
      </vt:variant>
      <vt:variant>
        <vt:i4>0</vt:i4>
      </vt:variant>
      <vt:variant>
        <vt:i4>5</vt:i4>
      </vt:variant>
      <vt:variant>
        <vt:lpwstr/>
      </vt:variant>
      <vt:variant>
        <vt:lpwstr>_Toc61445455</vt:lpwstr>
      </vt:variant>
      <vt:variant>
        <vt:i4>1179698</vt:i4>
      </vt:variant>
      <vt:variant>
        <vt:i4>8</vt:i4>
      </vt:variant>
      <vt:variant>
        <vt:i4>0</vt:i4>
      </vt:variant>
      <vt:variant>
        <vt:i4>5</vt:i4>
      </vt:variant>
      <vt:variant>
        <vt:lpwstr/>
      </vt:variant>
      <vt:variant>
        <vt:lpwstr>_Toc61445454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Mattias</dc:creator>
  <cp:keywords>3GPP; Ericsson; TDoc</cp:keywords>
  <dc:description/>
  <cp:lastModifiedBy>Marco</cp:lastModifiedBy>
  <cp:revision>24</cp:revision>
  <cp:lastPrinted>2008-01-30T22:09:00Z</cp:lastPrinted>
  <dcterms:created xsi:type="dcterms:W3CDTF">2021-02-25T13:19:00Z</dcterms:created>
  <dcterms:modified xsi:type="dcterms:W3CDTF">2021-04-01T20:46:00Z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